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17CEC">
        <w:rPr>
          <w:rFonts w:ascii="Times New Roman" w:hAnsi="Times New Roman"/>
          <w:b/>
        </w:rPr>
        <w:t>415</w:t>
      </w:r>
      <w:r w:rsidR="00063906">
        <w:rPr>
          <w:rFonts w:ascii="Times New Roman" w:hAnsi="Times New Roman"/>
          <w:b/>
        </w:rPr>
        <w:t xml:space="preserve"> от 2</w:t>
      </w:r>
      <w:r w:rsidR="00717CEC">
        <w:rPr>
          <w:rFonts w:ascii="Times New Roman" w:hAnsi="Times New Roman"/>
          <w:b/>
        </w:rPr>
        <w:t>7</w:t>
      </w:r>
      <w:r w:rsidR="00063906">
        <w:rPr>
          <w:rFonts w:ascii="Times New Roman" w:hAnsi="Times New Roman"/>
          <w:b/>
        </w:rPr>
        <w:t>.09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93404B">
      <w:pPr>
        <w:pStyle w:val="a3"/>
        <w:numPr>
          <w:ilvl w:val="0"/>
          <w:numId w:val="8"/>
        </w:numPr>
        <w:ind w:left="357" w:right="-142" w:firstLine="357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6576F" w:rsidRPr="0076576F">
        <w:rPr>
          <w:rFonts w:ascii="Times New Roman" w:hAnsi="Times New Roman"/>
        </w:rPr>
        <w:t>ООО «</w:t>
      </w:r>
      <w:proofErr w:type="spellStart"/>
      <w:r w:rsidR="0076576F" w:rsidRPr="0076576F">
        <w:rPr>
          <w:rFonts w:ascii="Times New Roman" w:hAnsi="Times New Roman"/>
        </w:rPr>
        <w:t>ИнтерРесурс</w:t>
      </w:r>
      <w:proofErr w:type="spellEnd"/>
      <w:r w:rsidR="0076576F" w:rsidRPr="0076576F">
        <w:rPr>
          <w:rFonts w:ascii="Times New Roman" w:hAnsi="Times New Roman"/>
        </w:rPr>
        <w:t>», г Москва, ИНН 7704839620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1.</w:t>
      </w:r>
      <w:r w:rsidRPr="006209F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2.</w:t>
      </w:r>
      <w:r w:rsidRPr="006209F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3.</w:t>
      </w:r>
      <w:r w:rsidRPr="006209F8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4.</w:t>
      </w:r>
      <w:r w:rsidRPr="006209F8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5.</w:t>
      </w:r>
      <w:r w:rsidRPr="006209F8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6.</w:t>
      </w:r>
      <w:r w:rsidRPr="006209F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7.</w:t>
      </w:r>
      <w:r w:rsidRPr="006209F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 w:rsidR="008C6301">
        <w:rPr>
          <w:rFonts w:ascii="Times New Roman" w:hAnsi="Times New Roman"/>
          <w:iCs/>
          <w:color w:val="000000"/>
        </w:rPr>
        <w:t>2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 w:rsidR="008C6301">
        <w:rPr>
          <w:rFonts w:ascii="Times New Roman" w:hAnsi="Times New Roman"/>
          <w:iCs/>
          <w:color w:val="000000"/>
        </w:rPr>
        <w:t>6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="006209F8" w:rsidRPr="006209F8">
        <w:rPr>
          <w:rFonts w:ascii="Times New Roman" w:hAnsi="Times New Roman"/>
          <w:iCs/>
          <w:color w:val="000000"/>
        </w:rPr>
        <w:t>кроме</w:t>
      </w:r>
      <w:proofErr w:type="gramEnd"/>
      <w:r w:rsidR="006209F8" w:rsidRPr="006209F8">
        <w:rPr>
          <w:rFonts w:ascii="Times New Roman" w:hAnsi="Times New Roman"/>
          <w:iCs/>
          <w:color w:val="000000"/>
        </w:rPr>
        <w:t xml:space="preserve"> магистральных (19.1; 19.2; 19.3; 19.4; 19.5; 19.6; 19.7; 19.8; 19.9; 19.10)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(22.1; 22.2; 22.3; 22.4; 22.5; 22.6; 22.7; 22.8; 22.10; 22.11; 22.12)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6209F8" w:rsidRPr="006209F8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6209F8" w:rsidRPr="006209F8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6209F8" w:rsidRPr="006209F8" w:rsidRDefault="006209F8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2</w:t>
      </w:r>
      <w:r w:rsidR="008C6301">
        <w:rPr>
          <w:rFonts w:ascii="Times New Roman" w:hAnsi="Times New Roman"/>
          <w:iCs/>
          <w:color w:val="000000"/>
        </w:rPr>
        <w:t>4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</w:t>
      </w:r>
      <w:r w:rsidR="008C6301">
        <w:rPr>
          <w:rFonts w:ascii="Times New Roman" w:hAnsi="Times New Roman"/>
          <w:iCs/>
          <w:color w:val="000000"/>
        </w:rPr>
        <w:t>; 26.4; 26.5; 26.6; 26.7; 26.8)</w:t>
      </w:r>
    </w:p>
    <w:p w:rsidR="006209F8" w:rsidRPr="006209F8" w:rsidRDefault="008C6301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6209F8" w:rsidRPr="006209F8" w:rsidRDefault="006402B5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(30.1; 30.2; 30.3; 30.4; 30.5; 30.6; 30.7; 30.8; 30.9; 30.10; 30.11)</w:t>
      </w:r>
    </w:p>
    <w:p w:rsidR="006209F8" w:rsidRPr="006209F8" w:rsidRDefault="006402B5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Промышленные печи и дымовые трубы (31.2; 31.3; 31.4; 31.5)</w:t>
      </w:r>
    </w:p>
    <w:p w:rsidR="00AB3800" w:rsidRDefault="006402B5" w:rsidP="006402B5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="006209F8" w:rsidRPr="006209F8">
        <w:rPr>
          <w:rFonts w:ascii="Times New Roman" w:hAnsi="Times New Roman"/>
          <w:iCs/>
          <w:color w:val="000000"/>
        </w:rPr>
        <w:t>.</w:t>
      </w:r>
      <w:r w:rsidR="006209F8" w:rsidRPr="006209F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6209F8" w:rsidRDefault="006209F8" w:rsidP="006209F8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32E0C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Итого: </w:t>
      </w:r>
      <w:r w:rsidR="006402B5">
        <w:rPr>
          <w:rFonts w:ascii="Times New Roman" w:hAnsi="Times New Roman"/>
          <w:iCs/>
          <w:color w:val="000000"/>
        </w:rPr>
        <w:t>28</w:t>
      </w:r>
      <w:r>
        <w:rPr>
          <w:rFonts w:ascii="Times New Roman" w:hAnsi="Times New Roman"/>
          <w:iCs/>
          <w:color w:val="000000"/>
        </w:rPr>
        <w:t xml:space="preserve"> (</w:t>
      </w:r>
      <w:r w:rsidR="006402B5">
        <w:rPr>
          <w:rFonts w:ascii="Times New Roman" w:hAnsi="Times New Roman"/>
          <w:iCs/>
          <w:color w:val="000000"/>
        </w:rPr>
        <w:t>двадцать восемь</w:t>
      </w:r>
      <w:r w:rsidR="00AB3800">
        <w:rPr>
          <w:rFonts w:ascii="Times New Roman" w:hAnsi="Times New Roman"/>
          <w:iCs/>
          <w:color w:val="000000"/>
        </w:rPr>
        <w:t>) вид</w:t>
      </w:r>
      <w:r w:rsidR="006402B5">
        <w:rPr>
          <w:rFonts w:ascii="Times New Roman" w:hAnsi="Times New Roman"/>
          <w:iCs/>
          <w:color w:val="000000"/>
        </w:rPr>
        <w:t>ов</w:t>
      </w:r>
      <w:r>
        <w:rPr>
          <w:rFonts w:ascii="Times New Roman" w:hAnsi="Times New Roman"/>
          <w:iCs/>
          <w:color w:val="000000"/>
        </w:rPr>
        <w:t xml:space="preserve"> работ.</w:t>
      </w:r>
    </w:p>
    <w:p w:rsidR="00F97693" w:rsidRDefault="00F97693" w:rsidP="00F97693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</w:p>
    <w:p w:rsidR="00F97693" w:rsidRDefault="00F97693" w:rsidP="00F97693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76576F">
        <w:rPr>
          <w:rFonts w:ascii="Times New Roman" w:hAnsi="Times New Roman"/>
        </w:rPr>
        <w:t>ООО «</w:t>
      </w:r>
      <w:proofErr w:type="spellStart"/>
      <w:r w:rsidRPr="0076576F">
        <w:rPr>
          <w:rFonts w:ascii="Times New Roman" w:hAnsi="Times New Roman"/>
        </w:rPr>
        <w:t>ИнтерРесурс</w:t>
      </w:r>
      <w:proofErr w:type="spellEnd"/>
      <w:r w:rsidRPr="0076576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Pr="0076576F">
        <w:rPr>
          <w:rFonts w:ascii="Times New Roman" w:hAnsi="Times New Roman"/>
        </w:rPr>
        <w:t>ООО</w:t>
      </w:r>
      <w:proofErr w:type="gramEnd"/>
      <w:r w:rsidRPr="0076576F">
        <w:rPr>
          <w:rFonts w:ascii="Times New Roman" w:hAnsi="Times New Roman"/>
        </w:rPr>
        <w:t xml:space="preserve"> «</w:t>
      </w:r>
      <w:proofErr w:type="spellStart"/>
      <w:r w:rsidRPr="0076576F">
        <w:rPr>
          <w:rFonts w:ascii="Times New Roman" w:hAnsi="Times New Roman"/>
        </w:rPr>
        <w:t>ИнтерРесурс</w:t>
      </w:r>
      <w:proofErr w:type="spellEnd"/>
      <w:r w:rsidRPr="0076576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97693" w:rsidRDefault="00F97693" w:rsidP="00F97693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ООО </w:t>
      </w:r>
      <w:r w:rsidRPr="0076576F">
        <w:rPr>
          <w:rFonts w:ascii="Times New Roman" w:hAnsi="Times New Roman"/>
        </w:rPr>
        <w:t>«</w:t>
      </w:r>
      <w:proofErr w:type="spellStart"/>
      <w:r w:rsidRPr="0076576F">
        <w:rPr>
          <w:rFonts w:ascii="Times New Roman" w:hAnsi="Times New Roman"/>
        </w:rPr>
        <w:t>ИнтерРесурс</w:t>
      </w:r>
      <w:proofErr w:type="spellEnd"/>
      <w:r w:rsidRPr="0076576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422BA9" w:rsidRDefault="00422BA9" w:rsidP="006E7353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894D76" w:rsidRDefault="00894D76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Pr="0020766B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97693" w:rsidRDefault="00F97693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97693" w:rsidRDefault="00F97693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Pr="0020766B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B5" w:rsidRDefault="006402B5" w:rsidP="003164AF">
      <w:pPr>
        <w:spacing w:after="0" w:line="240" w:lineRule="auto"/>
      </w:pPr>
      <w:r>
        <w:separator/>
      </w:r>
    </w:p>
  </w:endnote>
  <w:endnote w:type="continuationSeparator" w:id="1">
    <w:p w:rsidR="006402B5" w:rsidRDefault="006402B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B5" w:rsidRPr="00ED259F" w:rsidRDefault="0011462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402B5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9769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402B5" w:rsidRDefault="006402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B5" w:rsidRDefault="006402B5" w:rsidP="003164AF">
      <w:pPr>
        <w:spacing w:after="0" w:line="240" w:lineRule="auto"/>
      </w:pPr>
      <w:r>
        <w:separator/>
      </w:r>
    </w:p>
  </w:footnote>
  <w:footnote w:type="continuationSeparator" w:id="1">
    <w:p w:rsidR="006402B5" w:rsidRDefault="006402B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629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1D1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09F8"/>
    <w:rsid w:val="006217A5"/>
    <w:rsid w:val="006231D9"/>
    <w:rsid w:val="006259A4"/>
    <w:rsid w:val="00625A8D"/>
    <w:rsid w:val="006276B4"/>
    <w:rsid w:val="00631010"/>
    <w:rsid w:val="00631216"/>
    <w:rsid w:val="00632F7D"/>
    <w:rsid w:val="006402B5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7CEC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76F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301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04B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567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693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231</cp:revision>
  <cp:lastPrinted>2016-02-18T14:50:00Z</cp:lastPrinted>
  <dcterms:created xsi:type="dcterms:W3CDTF">2012-09-14T10:26:00Z</dcterms:created>
  <dcterms:modified xsi:type="dcterms:W3CDTF">2016-09-27T14:45:00Z</dcterms:modified>
</cp:coreProperties>
</file>