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434DC">
        <w:rPr>
          <w:rFonts w:ascii="Times New Roman" w:hAnsi="Times New Roman"/>
          <w:b/>
          <w:sz w:val="24"/>
        </w:rPr>
        <w:t>60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0434DC">
        <w:rPr>
          <w:sz w:val="22"/>
          <w:szCs w:val="22"/>
        </w:rPr>
        <w:t>06 марта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0434DC" w:rsidRDefault="000434D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0434DC">
        <w:rPr>
          <w:rFonts w:ascii="Times New Roman" w:hAnsi="Times New Roman"/>
          <w:b/>
        </w:rPr>
        <w:t>1</w:t>
      </w:r>
      <w:r w:rsidR="00060AB6" w:rsidRPr="000434DC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0434DC" w:rsidRDefault="000434DC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0434DC">
        <w:rPr>
          <w:rFonts w:ascii="Times New Roman" w:hAnsi="Times New Roman"/>
          <w:b/>
        </w:rPr>
        <w:t xml:space="preserve">1. По первому вопросу: </w:t>
      </w:r>
      <w:r w:rsidR="00F557AC" w:rsidRPr="000434DC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0434DC" w:rsidRPr="000434DC" w:rsidRDefault="000434DC" w:rsidP="000434D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0434DC">
        <w:rPr>
          <w:rFonts w:ascii="Times New Roman" w:hAnsi="Times New Roman"/>
          <w:b/>
        </w:rPr>
        <w:t>1</w:t>
      </w:r>
      <w:r w:rsidR="0051312B" w:rsidRPr="000434DC">
        <w:rPr>
          <w:rFonts w:ascii="Times New Roman" w:hAnsi="Times New Roman"/>
          <w:b/>
        </w:rPr>
        <w:t xml:space="preserve">.1. </w:t>
      </w:r>
      <w:r w:rsidR="00F557AC" w:rsidRPr="000434DC">
        <w:rPr>
          <w:rFonts w:ascii="Times New Roman" w:hAnsi="Times New Roman"/>
          <w:b/>
        </w:rPr>
        <w:t>Принято решение:</w:t>
      </w:r>
      <w:r w:rsidR="00F557AC" w:rsidRPr="000434DC">
        <w:rPr>
          <w:rFonts w:ascii="Times New Roman" w:hAnsi="Times New Roman"/>
        </w:rPr>
        <w:t xml:space="preserve"> </w:t>
      </w:r>
      <w:r w:rsidRPr="000434DC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Pr="000434DC">
        <w:rPr>
          <w:rFonts w:ascii="Times New Roman" w:hAnsi="Times New Roman"/>
          <w:color w:val="000000"/>
        </w:rPr>
        <w:t>ООО «</w:t>
      </w:r>
      <w:proofErr w:type="spellStart"/>
      <w:r w:rsidRPr="000434DC">
        <w:rPr>
          <w:rFonts w:ascii="Times New Roman" w:hAnsi="Times New Roman"/>
          <w:color w:val="000000"/>
        </w:rPr>
        <w:t>КомпозитСпецСтрой</w:t>
      </w:r>
      <w:proofErr w:type="spellEnd"/>
      <w:r w:rsidRPr="000434DC">
        <w:rPr>
          <w:rFonts w:ascii="Times New Roman" w:hAnsi="Times New Roman"/>
          <w:color w:val="000000"/>
        </w:rPr>
        <w:t>», г. Москва, ИНН 7727767933</w:t>
      </w:r>
      <w:r w:rsidRPr="000434D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1. Подготовительные работы (2.1; 2.4*)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2. Земляные работы (3.1)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3. Устройство скважин (4.2)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4. Свайные работы. Закрепление грунтов (5.4*; 5.6)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(6.1*; 6.2*; 6.3*)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7.2*; 7.3)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7. Работы по устройству каменных конструкций (9.1; 9.2)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8. Монтаж металлических конструкций (10.1*; 10.2; 10.3*; 10.4*; 10.5*)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10. Устройство кровель (13.1*; 13.2*; 13.3*)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11. Устройство наружных сетей водопровода (16.1*; 16.2*; 16.3*; 16.4*)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12. Устройство наружных сетей канализации (17.1*; 17.2*; 17.3*; 17.4*; 17.5*; 17.6*; 17.7*)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13. Пусконаладочные работы (24.22)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 xml:space="preserve">14. Устройство автомобильных дорог и </w:t>
      </w:r>
      <w:proofErr w:type="spellStart"/>
      <w:r w:rsidRPr="000434DC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0434DC">
        <w:rPr>
          <w:rFonts w:ascii="Times New Roman" w:hAnsi="Times New Roman"/>
          <w:iCs/>
          <w:color w:val="000000"/>
        </w:rPr>
        <w:t xml:space="preserve"> (25.4*; 25.7)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15. Устройство тоннелей, метрополитенов (27.6*)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16. Устройство мостов, эстакад и путепроводов (29.1*; 29.2*; 29.3; 29.4; 29.5; 29.7)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Стоимость объекта капитального строительства по одному договору не превышает 60 млн. руб.  </w:t>
      </w:r>
    </w:p>
    <w:p w:rsidR="000434DC" w:rsidRPr="000434DC" w:rsidRDefault="000434DC" w:rsidP="000434D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0434DC">
        <w:rPr>
          <w:rStyle w:val="ad"/>
          <w:rFonts w:ascii="Times New Roman" w:hAnsi="Times New Roman"/>
          <w:b w:val="0"/>
        </w:rPr>
        <w:t>Итого: 18 (восемнадцать) видов работ.</w:t>
      </w:r>
    </w:p>
    <w:p w:rsidR="00965A0F" w:rsidRPr="000434DC" w:rsidRDefault="00965A0F" w:rsidP="000434DC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</w:p>
    <w:p w:rsidR="000434DC" w:rsidRPr="000434DC" w:rsidRDefault="000434DC" w:rsidP="000434D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0434DC">
        <w:rPr>
          <w:rFonts w:ascii="Times New Roman" w:hAnsi="Times New Roman"/>
          <w:b/>
        </w:rPr>
        <w:t>1.2. Принято решение:</w:t>
      </w:r>
      <w:r w:rsidRPr="000434DC">
        <w:rPr>
          <w:rFonts w:ascii="Times New Roman" w:hAnsi="Times New Roman"/>
        </w:rPr>
        <w:t xml:space="preserve"> принять в члены НП «Первая Национальная Организация Строителей» </w:t>
      </w:r>
      <w:r w:rsidRPr="000434DC">
        <w:rPr>
          <w:rFonts w:ascii="Times New Roman" w:hAnsi="Times New Roman"/>
          <w:color w:val="000000"/>
        </w:rPr>
        <w:t>ОАО «</w:t>
      </w:r>
      <w:proofErr w:type="spellStart"/>
      <w:r w:rsidRPr="000434DC">
        <w:rPr>
          <w:rFonts w:ascii="Times New Roman" w:hAnsi="Times New Roman"/>
          <w:color w:val="000000"/>
        </w:rPr>
        <w:t>Энергоактив</w:t>
      </w:r>
      <w:proofErr w:type="spellEnd"/>
      <w:r w:rsidRPr="000434DC">
        <w:rPr>
          <w:rFonts w:ascii="Times New Roman" w:hAnsi="Times New Roman"/>
          <w:color w:val="000000"/>
        </w:rPr>
        <w:t>», г. Москва, ИНН 7703556066</w:t>
      </w:r>
      <w:r w:rsidRPr="000434D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32.11)</w:t>
      </w:r>
    </w:p>
    <w:p w:rsidR="000434DC" w:rsidRPr="000434DC" w:rsidRDefault="000434DC" w:rsidP="000434D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0434DC">
        <w:rPr>
          <w:rStyle w:val="ad"/>
          <w:rFonts w:ascii="Times New Roman" w:hAnsi="Times New Roman"/>
          <w:b w:val="0"/>
        </w:rPr>
        <w:t>Итого: 1 (один) вид работ.</w:t>
      </w:r>
    </w:p>
    <w:p w:rsidR="000434DC" w:rsidRPr="000434DC" w:rsidRDefault="000434DC" w:rsidP="000434D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0434DC">
        <w:rPr>
          <w:rFonts w:ascii="Times New Roman" w:hAnsi="Times New Roman"/>
          <w:b/>
        </w:rPr>
        <w:t>1.3. Принято решение:</w:t>
      </w:r>
      <w:r w:rsidRPr="000434DC">
        <w:rPr>
          <w:rFonts w:ascii="Times New Roman" w:hAnsi="Times New Roman"/>
        </w:rPr>
        <w:t xml:space="preserve"> принять в члены НП «Первая Национальная Организация Строителей» </w:t>
      </w:r>
      <w:r w:rsidRPr="000434DC">
        <w:rPr>
          <w:rFonts w:ascii="Times New Roman" w:hAnsi="Times New Roman"/>
          <w:color w:val="000000"/>
        </w:rPr>
        <w:t>ООО «Адонис-Уфа», Республика Башкортостан, ИНН 0277089859</w:t>
      </w:r>
      <w:r w:rsidRPr="000434D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1. Устройство бетонных и железобетонных монолитных конструкций (6.1; 6.2; 6.3)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lastRenderedPageBreak/>
        <w:t>2. Монтаж сборных бетонных и железобетонных конструкций (7.1; 7.2)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3. Монтаж металлических конструкций (10.1; 10.2; 10.3; 10.4; 10.5; 10.6)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4. Устройство наружных электрических сетей и линий связи (20.1; 20.2; 20.5; 20.8; 20.9; 20.10; 20.11; 20.12; 20.13)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 xml:space="preserve">5. Устройство автомобильных дорог и </w:t>
      </w:r>
      <w:proofErr w:type="spellStart"/>
      <w:r w:rsidRPr="000434DC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0434DC">
        <w:rPr>
          <w:rFonts w:ascii="Times New Roman" w:hAnsi="Times New Roman"/>
          <w:iCs/>
          <w:color w:val="000000"/>
        </w:rPr>
        <w:t xml:space="preserve"> (25.1; 25.2; 25.4; 25.7; 25.8)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33.2.7) Стоимость объекта капитального строительства по одному договору не превышает 10 млн. руб.  </w:t>
      </w:r>
    </w:p>
    <w:p w:rsidR="000434DC" w:rsidRPr="000434DC" w:rsidRDefault="000434DC" w:rsidP="000434D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0434DC">
        <w:rPr>
          <w:rStyle w:val="ad"/>
          <w:rFonts w:ascii="Times New Roman" w:hAnsi="Times New Roman"/>
          <w:b w:val="0"/>
        </w:rPr>
        <w:t>Итого: 6 (шесть) видов работ.</w:t>
      </w:r>
    </w:p>
    <w:p w:rsidR="000434DC" w:rsidRPr="000434DC" w:rsidRDefault="000434DC" w:rsidP="000434D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0434DC" w:rsidRPr="000434DC" w:rsidRDefault="000434DC" w:rsidP="000434D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0434DC">
        <w:rPr>
          <w:rFonts w:ascii="Times New Roman" w:hAnsi="Times New Roman"/>
          <w:b/>
        </w:rPr>
        <w:t>1.4. Принято решение:</w:t>
      </w:r>
      <w:r w:rsidRPr="000434DC">
        <w:rPr>
          <w:rFonts w:ascii="Times New Roman" w:hAnsi="Times New Roman"/>
        </w:rPr>
        <w:t xml:space="preserve"> принять в члены НП «Первая Национальная Организация Строителей» </w:t>
      </w:r>
      <w:r w:rsidRPr="000434DC">
        <w:rPr>
          <w:rFonts w:ascii="Times New Roman" w:hAnsi="Times New Roman"/>
          <w:color w:val="000000"/>
        </w:rPr>
        <w:t>ООО «</w:t>
      </w:r>
      <w:proofErr w:type="spellStart"/>
      <w:r w:rsidRPr="000434DC">
        <w:rPr>
          <w:rFonts w:ascii="Times New Roman" w:hAnsi="Times New Roman"/>
          <w:color w:val="000000"/>
        </w:rPr>
        <w:t>Стройгазсервис</w:t>
      </w:r>
      <w:proofErr w:type="spellEnd"/>
      <w:r w:rsidRPr="000434DC">
        <w:rPr>
          <w:rFonts w:ascii="Times New Roman" w:hAnsi="Times New Roman"/>
          <w:color w:val="000000"/>
        </w:rPr>
        <w:t>», Брянская область, ИНН 3254006001</w:t>
      </w:r>
      <w:r w:rsidRPr="000434D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1. Подготовительные работы (2.1; 2.2; 2.3; 2.4)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2. Земляные работы (3.1; 3.2; 3.3; 3.5; 3.7)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3. Устройство скважин (4.2; 4.3; 4.4; 4.5)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4. Устройство бетонных и железобетонных монолитных конструкций (6.1; 6.2; 6.3)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5. Монтаж сборных бетонных и железобетонных конструкций (7.1; 7.2; 7.3)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6. Работы по устройству каменных конструкций (9.1; 9.2; 9.3)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7. Монтаж металлических конструкций (10.1; 10.2; 10.3; 10.4; 10.5; 10.6)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8. Монтаж деревянных конструкций (11.1; 11.2)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10. Устройство кровель (13.1; 13.2; 13.3)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11. Фасадные работы (14.1; 14.2)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12. Устройство внутренних инженерных систем и оборудования зданий и сооружений (15.1; 15.2; 15.3; 15.4; 15.5; 15.6)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13. Устройство наружных сетей водопровода (16.1; 16.2; 16.3; 16.4)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14. Устройство наружных сетей канализации (17.1; 17.2; 17.3; 17.4; 17.5; 17.6; 17.7)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15. Устройство наружных сетей теплоснабжения (18.1; 18.2; 18.3; 18.4; 18.5)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 xml:space="preserve">16. Устройство наружных сетей газоснабжения, </w:t>
      </w:r>
      <w:proofErr w:type="gramStart"/>
      <w:r w:rsidRPr="000434DC">
        <w:rPr>
          <w:rFonts w:ascii="Times New Roman" w:hAnsi="Times New Roman"/>
          <w:iCs/>
          <w:color w:val="000000"/>
        </w:rPr>
        <w:t>кроме</w:t>
      </w:r>
      <w:proofErr w:type="gramEnd"/>
      <w:r w:rsidRPr="000434DC">
        <w:rPr>
          <w:rFonts w:ascii="Times New Roman" w:hAnsi="Times New Roman"/>
          <w:iCs/>
          <w:color w:val="000000"/>
        </w:rPr>
        <w:t xml:space="preserve"> магистральных (19.1; 19.2; 19.3; 19.4; 19.5; 19.6; 19.7; 19.8; 19.9; 19.10)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17. Устройство наружных электрических сетей и линий связи (20.1; 20.2; 20.5; 20.8; 20.10; 20.12)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18. Устройство объектов нефтяной и газовой промышленности (22.1; 22.2; 22.3; 22.4; 22.5; 22.6; 22.7; 22.8; 22.10; 22.11; 22.12)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19. Монтажные работы (23.4; 23.5; 23.6; 23.10; 23.11; 23.26; 23.32)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20. Пусконаладочные работы (24.3; 24.4; 24.5; 24.6; 24.7; 24.9; 24.10; 24.11; 24.12.; 24.13; 24.14; 24.18; 24.19; 24.20; 24.21; 24.22; 24.23; 24.24; 24.25; 24.26; 24.28; 24.29; 24.30)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 xml:space="preserve">21. Устройство автомобильных дорог и </w:t>
      </w:r>
      <w:proofErr w:type="spellStart"/>
      <w:r w:rsidRPr="000434DC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0434DC">
        <w:rPr>
          <w:rFonts w:ascii="Times New Roman" w:hAnsi="Times New Roman"/>
          <w:iCs/>
          <w:color w:val="000000"/>
        </w:rPr>
        <w:t xml:space="preserve"> (25.2; 25.4; 25.6; 25.7; 25.8)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22. Промышленные печи и дымовые трубы (31.5)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32.14)</w:t>
      </w:r>
    </w:p>
    <w:p w:rsidR="000434DC" w:rsidRPr="000434DC" w:rsidRDefault="000434DC" w:rsidP="000434D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0434DC">
        <w:rPr>
          <w:rFonts w:ascii="Times New Roman" w:hAnsi="Times New Roman"/>
          <w:iCs/>
          <w:color w:val="000000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33.3; 33.4; 33.5; 33.6; 33.7) Стоимость объекта капитального строительства по одному договору не превышает 500 млн. руб.  </w:t>
      </w:r>
    </w:p>
    <w:p w:rsidR="000434DC" w:rsidRPr="000434DC" w:rsidRDefault="000434DC" w:rsidP="000434D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0434DC">
        <w:rPr>
          <w:rStyle w:val="ad"/>
          <w:rFonts w:ascii="Times New Roman" w:hAnsi="Times New Roman"/>
          <w:b w:val="0"/>
        </w:rPr>
        <w:t>Итого: 24 (двадцать четыре) вида работ.</w:t>
      </w:r>
    </w:p>
    <w:p w:rsidR="00923351" w:rsidRPr="00923351" w:rsidRDefault="00923351" w:rsidP="00923351">
      <w:pPr>
        <w:spacing w:after="0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20042" w:rsidRPr="009624D9" w:rsidRDefault="0052004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34" w:rsidRDefault="00AC6B34" w:rsidP="003164AF">
      <w:pPr>
        <w:spacing w:after="0" w:line="240" w:lineRule="auto"/>
      </w:pPr>
      <w:r>
        <w:separator/>
      </w:r>
    </w:p>
  </w:endnote>
  <w:endnote w:type="continuationSeparator" w:id="1">
    <w:p w:rsidR="00AC6B34" w:rsidRDefault="00AC6B3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34" w:rsidRDefault="00AC6B34" w:rsidP="003164AF">
      <w:pPr>
        <w:spacing w:after="0" w:line="240" w:lineRule="auto"/>
      </w:pPr>
      <w:r>
        <w:separator/>
      </w:r>
    </w:p>
  </w:footnote>
  <w:footnote w:type="continuationSeparator" w:id="1">
    <w:p w:rsidR="00AC6B34" w:rsidRDefault="00AC6B3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3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5"/>
  </w:num>
  <w:num w:numId="5">
    <w:abstractNumId w:val="9"/>
  </w:num>
  <w:num w:numId="6">
    <w:abstractNumId w:val="4"/>
  </w:num>
  <w:num w:numId="7">
    <w:abstractNumId w:val="14"/>
  </w:num>
  <w:num w:numId="8">
    <w:abstractNumId w:val="17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0366"/>
    <w:rsid w:val="005E085E"/>
    <w:rsid w:val="005E310E"/>
    <w:rsid w:val="005E4983"/>
    <w:rsid w:val="005F2004"/>
    <w:rsid w:val="005F7FB2"/>
    <w:rsid w:val="006011CE"/>
    <w:rsid w:val="0060575F"/>
    <w:rsid w:val="00606969"/>
    <w:rsid w:val="00613356"/>
    <w:rsid w:val="00616235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C6B34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39</cp:revision>
  <cp:lastPrinted>2012-09-13T08:10:00Z</cp:lastPrinted>
  <dcterms:created xsi:type="dcterms:W3CDTF">2013-08-01T11:08:00Z</dcterms:created>
  <dcterms:modified xsi:type="dcterms:W3CDTF">2014-03-06T12:25:00Z</dcterms:modified>
</cp:coreProperties>
</file>