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2069"/>
        <w:gridCol w:w="4785"/>
      </w:tblGrid>
      <w:tr w:rsidR="008D7C57" w:rsidRPr="008D7C57" w:rsidTr="00C127FE">
        <w:tc>
          <w:tcPr>
            <w:tcW w:w="3285" w:type="dxa"/>
          </w:tcPr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D7C57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8D7C5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69" w:type="dxa"/>
          </w:tcPr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57"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57">
              <w:rPr>
                <w:rFonts w:ascii="Times New Roman" w:hAnsi="Times New Roman"/>
                <w:sz w:val="24"/>
                <w:szCs w:val="24"/>
              </w:rPr>
              <w:t>Советом Союза «Первая Национальная Организация Строителей»</w:t>
            </w:r>
          </w:p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57">
              <w:rPr>
                <w:rFonts w:ascii="Times New Roman" w:hAnsi="Times New Roman"/>
                <w:sz w:val="24"/>
                <w:szCs w:val="24"/>
              </w:rPr>
              <w:t>(протокол № 642 от 02.06.2023 г.)</w:t>
            </w:r>
          </w:p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C57" w:rsidRPr="008D7C57" w:rsidRDefault="009E6A0A" w:rsidP="008D7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D7C57" w:rsidRPr="008D7C57" w:rsidRDefault="008D7C57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C57" w:rsidRPr="008D7C57" w:rsidRDefault="009E6A0A" w:rsidP="008D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8D7C57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</w:t>
      </w:r>
    </w:p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8D7C57">
        <w:rPr>
          <w:rFonts w:ascii="Times New Roman" w:eastAsia="Calibri" w:hAnsi="Times New Roman"/>
          <w:sz w:val="24"/>
          <w:szCs w:val="24"/>
        </w:rPr>
        <w:t>ИЗМЕНЕНИЯ</w:t>
      </w:r>
    </w:p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8D7C57">
        <w:rPr>
          <w:rFonts w:ascii="Times New Roman" w:eastAsia="Calibri" w:hAnsi="Times New Roman"/>
          <w:sz w:val="24"/>
          <w:szCs w:val="24"/>
        </w:rPr>
        <w:t xml:space="preserve">в Положение «Об информационной открытости деятельности </w:t>
      </w:r>
    </w:p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8D7C57">
        <w:rPr>
          <w:rFonts w:ascii="Times New Roman" w:eastAsia="Calibri" w:hAnsi="Times New Roman"/>
          <w:sz w:val="24"/>
          <w:szCs w:val="24"/>
        </w:rPr>
        <w:t>Союза «Первая Национальная Организация Строителей» и его членов»,</w:t>
      </w:r>
    </w:p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 w:rsidRPr="008D7C57">
        <w:rPr>
          <w:rFonts w:ascii="Times New Roman" w:eastAsia="Calibri" w:hAnsi="Times New Roman"/>
          <w:sz w:val="24"/>
          <w:szCs w:val="24"/>
        </w:rPr>
        <w:t>утвержденное</w:t>
      </w:r>
      <w:proofErr w:type="gramEnd"/>
      <w:r w:rsidRPr="008D7C57">
        <w:rPr>
          <w:rFonts w:ascii="Times New Roman" w:eastAsia="Calibri" w:hAnsi="Times New Roman"/>
          <w:sz w:val="24"/>
          <w:szCs w:val="24"/>
        </w:rPr>
        <w:t xml:space="preserve"> решением Совета Союза «Первая Национальная</w:t>
      </w:r>
    </w:p>
    <w:p w:rsidR="008D7C57" w:rsidRPr="008D7C57" w:rsidRDefault="008D7C57" w:rsidP="008D7C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8D7C57">
        <w:rPr>
          <w:rFonts w:ascii="Times New Roman" w:eastAsia="Calibri" w:hAnsi="Times New Roman"/>
          <w:sz w:val="24"/>
          <w:szCs w:val="24"/>
        </w:rPr>
        <w:t xml:space="preserve">Организация Строителей» от 26.05.2017 г. (протокол № 485 от 26.05.2017 г.) </w:t>
      </w:r>
    </w:p>
    <w:p w:rsidR="008D7C57" w:rsidRPr="008D7C57" w:rsidRDefault="008D7C57" w:rsidP="008D7C57">
      <w:pPr>
        <w:spacing w:after="0"/>
        <w:ind w:firstLine="709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8D7C57" w:rsidRPr="008D7C57" w:rsidRDefault="008D7C57" w:rsidP="008D7C57">
      <w:pPr>
        <w:spacing w:after="0"/>
        <w:ind w:firstLine="709"/>
        <w:rPr>
          <w:rFonts w:ascii="Times New Roman" w:eastAsia="Calibri" w:hAnsi="Times New Roman"/>
          <w:sz w:val="24"/>
          <w:szCs w:val="24"/>
        </w:rPr>
      </w:pPr>
    </w:p>
    <w:p w:rsidR="008D7C57" w:rsidRPr="008D7C57" w:rsidRDefault="008D7C57" w:rsidP="008D7C57">
      <w:pPr>
        <w:spacing w:after="0"/>
        <w:ind w:firstLine="709"/>
        <w:rPr>
          <w:rFonts w:ascii="Times New Roman" w:hAnsi="Times New Roman"/>
          <w:color w:val="000000"/>
        </w:rPr>
      </w:pPr>
      <w:r w:rsidRPr="008D7C57">
        <w:rPr>
          <w:rFonts w:ascii="Times New Roman" w:eastAsia="Calibri" w:hAnsi="Times New Roman"/>
          <w:sz w:val="24"/>
          <w:szCs w:val="24"/>
        </w:rPr>
        <w:t xml:space="preserve">1. </w:t>
      </w:r>
      <w:r w:rsidRPr="008D7C57">
        <w:rPr>
          <w:rFonts w:ascii="Times New Roman" w:eastAsia="Calibri" w:hAnsi="Times New Roman"/>
          <w:sz w:val="24"/>
          <w:szCs w:val="24"/>
        </w:rPr>
        <w:tab/>
        <w:t xml:space="preserve">Пункт 2.4. исключить, пункты 2.5. – 2.9. считать, соответственно, пунктами 2.4. – 2.8.; </w:t>
      </w:r>
    </w:p>
    <w:p w:rsidR="008D7C57" w:rsidRPr="008D7C57" w:rsidRDefault="008D7C57" w:rsidP="008D7C57">
      <w:pPr>
        <w:widowControl w:val="0"/>
        <w:suppressLineNumbers/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 xml:space="preserve">В пункте 4.3. слова </w:t>
      </w:r>
      <w:r w:rsidRPr="008D7C57">
        <w:rPr>
          <w:rFonts w:ascii="Times New Roman" w:hAnsi="Times New Roman"/>
          <w:color w:val="000000"/>
        </w:rPr>
        <w:t xml:space="preserve">«локальных нормативных актов» </w:t>
      </w:r>
      <w:r w:rsidRPr="008D7C57">
        <w:rPr>
          <w:rFonts w:ascii="Times New Roman" w:hAnsi="Times New Roman"/>
          <w:color w:val="000000"/>
          <w:sz w:val="24"/>
          <w:szCs w:val="24"/>
        </w:rPr>
        <w:t xml:space="preserve">заменить словами </w:t>
      </w:r>
      <w:r w:rsidRPr="008D7C57">
        <w:rPr>
          <w:rFonts w:ascii="Times New Roman" w:hAnsi="Times New Roman"/>
          <w:color w:val="000000"/>
        </w:rPr>
        <w:t>«внутренних документов»</w:t>
      </w:r>
      <w:r w:rsidRPr="008D7C57">
        <w:rPr>
          <w:rFonts w:ascii="Times New Roman" w:hAnsi="Times New Roman"/>
          <w:color w:val="000000"/>
          <w:sz w:val="24"/>
          <w:szCs w:val="24"/>
        </w:rPr>
        <w:t>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 5.1.5. изложить в следующей редакции: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5.1.5. </w:t>
      </w:r>
      <w:r w:rsidRPr="008D7C57">
        <w:rPr>
          <w:rFonts w:ascii="Times New Roman" w:hAnsi="Times New Roman"/>
          <w:color w:val="000000"/>
        </w:rPr>
        <w:tab/>
        <w:t>сведения, содержащиеся в реестре членов Союза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«Реестр»), в том числе сведения о лицах, прекративших свое членство в Союзе: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Пункты 5.1.5.4. – 5.1.5.14. изложить в следующей редакции: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5.1.5.4. сведения об обеспечении имущественной ответственности члена Союза перед потребителями произведенных им товаров (работ, услуг) и иными лицами: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а) сведения о размере взноса в компенсационный фонд возмещения вреда Союза, который внесен членом Союза;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proofErr w:type="gramStart"/>
      <w:r w:rsidRPr="008D7C57">
        <w:rPr>
          <w:rFonts w:ascii="Times New Roman" w:hAnsi="Times New Roman"/>
          <w:color w:val="000000"/>
        </w:rPr>
        <w:t>б)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 члена Союза,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</w:t>
      </w:r>
      <w:proofErr w:type="gramEnd"/>
      <w:r w:rsidRPr="008D7C57">
        <w:rPr>
          <w:rFonts w:ascii="Times New Roman" w:hAnsi="Times New Roman"/>
          <w:color w:val="000000"/>
        </w:rPr>
        <w:t xml:space="preserve"> </w:t>
      </w:r>
      <w:proofErr w:type="gramStart"/>
      <w:r w:rsidRPr="008D7C57">
        <w:rPr>
          <w:rFonts w:ascii="Times New Roman" w:hAnsi="Times New Roman"/>
          <w:color w:val="000000"/>
        </w:rPr>
        <w:t>Союзе</w:t>
      </w:r>
      <w:proofErr w:type="gramEnd"/>
      <w:r w:rsidRPr="008D7C57">
        <w:rPr>
          <w:rFonts w:ascii="Times New Roman" w:hAnsi="Times New Roman"/>
          <w:color w:val="000000"/>
        </w:rPr>
        <w:t xml:space="preserve">; 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5.1.5.5. сведения о результатах проведенных Союзом проверок члена Союза и фактах применения к нему мер дисциплинарного воздействия (в случае, если такие проверки проводились и (или) такие меры применялись); 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5.1.5.6. сведения о наличии (отсутствии) у члена Союза права выполнять строительство, </w:t>
      </w:r>
      <w:proofErr w:type="gramStart"/>
      <w:r w:rsidRPr="008D7C57">
        <w:rPr>
          <w:rFonts w:ascii="Times New Roman" w:hAnsi="Times New Roman"/>
          <w:color w:val="000000"/>
        </w:rPr>
        <w:t>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</w:t>
      </w:r>
      <w:proofErr w:type="gramEnd"/>
      <w:r w:rsidRPr="008D7C57">
        <w:rPr>
          <w:rFonts w:ascii="Times New Roman" w:hAnsi="Times New Roman"/>
          <w:color w:val="000000"/>
        </w:rPr>
        <w:t xml:space="preserve"> в иных случаях по </w:t>
      </w:r>
      <w:r w:rsidRPr="008D7C57">
        <w:rPr>
          <w:rFonts w:ascii="Times New Roman" w:hAnsi="Times New Roman"/>
          <w:color w:val="000000"/>
        </w:rPr>
        <w:lastRenderedPageBreak/>
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– «заключенным с использованием конкурентных способов»), в том числе: 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а) сведения о размере взноса в компенсационный фонд обеспечения договорных обязательств Союза, который внесен членом Союза и дата уплаты взноса (дополнительного взноса) в компенсационный фонд обеспечения договорных обязательств Союза членом Союза;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proofErr w:type="gramStart"/>
      <w:r w:rsidRPr="008D7C57">
        <w:rPr>
          <w:rFonts w:ascii="Times New Roman" w:hAnsi="Times New Roman"/>
          <w:color w:val="000000"/>
        </w:rPr>
        <w:t>б)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риска ответственности за нарушение членом Союза условий договора строительного подряда, договора подряда на осуществление сноса, заключенным с использованием конкурентных способов, если требование, предусматривающее наличие такого договора страхования ответственности, является условием членства в Союзе;</w:t>
      </w:r>
      <w:proofErr w:type="gramEnd"/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bCs/>
          <w:color w:val="000000"/>
        </w:rPr>
      </w:pPr>
      <w:proofErr w:type="gramStart"/>
      <w:r w:rsidRPr="008D7C57">
        <w:rPr>
          <w:rFonts w:ascii="Times New Roman" w:hAnsi="Times New Roman"/>
          <w:color w:val="000000"/>
        </w:rPr>
        <w:t>5.1.5.7. сведения о наличии (отсутствии) у члена Союза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8D7C57">
        <w:rPr>
          <w:rFonts w:ascii="Times New Roman" w:hAnsi="Times New Roman"/>
          <w:color w:val="000000"/>
        </w:rPr>
        <w:t>, за исключением объектов использования атомной энергии);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proofErr w:type="gramStart"/>
      <w:r w:rsidRPr="008D7C57">
        <w:rPr>
          <w:rFonts w:ascii="Times New Roman" w:hAnsi="Times New Roman"/>
          <w:bCs/>
          <w:color w:val="000000"/>
        </w:rPr>
        <w:t xml:space="preserve">5.1.5.8. </w:t>
      </w:r>
      <w:r w:rsidRPr="008D7C57">
        <w:rPr>
          <w:rFonts w:ascii="Times New Roman" w:hAnsi="Times New Roman"/>
          <w:color w:val="000000"/>
        </w:rPr>
        <w:t>сведения о наличии (отсутствии) у члена Союза права осуществлять строительство, реконструкцию, капитальный ремонт, снос объектов использования атомной энергии (о соответствии члена Союза установленным в соответствии с частью 8 статьи 55.5 Градостроительного кодекса Российской Федерации требованиям к членам Союза, осуществляющим строительство, реконструкцию, капитальный ремонт, снос объектов использования атомной энергии);</w:t>
      </w:r>
      <w:proofErr w:type="gramEnd"/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5.1.5.9. сведения об уровне ответственности члена Союза по обязательствам по договору строительного подряда, по договору подряда на осуществление сноса, в соответствии с </w:t>
      </w:r>
      <w:proofErr w:type="gramStart"/>
      <w:r w:rsidRPr="008D7C57">
        <w:rPr>
          <w:rFonts w:ascii="Times New Roman" w:hAnsi="Times New Roman"/>
          <w:color w:val="000000"/>
        </w:rPr>
        <w:t>которыми</w:t>
      </w:r>
      <w:proofErr w:type="gramEnd"/>
      <w:r w:rsidRPr="008D7C57">
        <w:rPr>
          <w:rFonts w:ascii="Times New Roman" w:hAnsi="Times New Roman"/>
          <w:color w:val="000000"/>
        </w:rPr>
        <w:t xml:space="preserve"> членом Союза внесен взнос в компенсационный фонд возмещения вреда Союза;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5.1.5.10. сведения об уровне ответственности члена Союза по обязательствам 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договоров, в соответствии с которым членом Союза внесен взнос в компенсационный фонд обеспечения договорных обязательств Союза;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5.1.5.11. сведения о фактическом совокупном размере обязатель</w:t>
      </w:r>
      <w:proofErr w:type="gramStart"/>
      <w:r w:rsidRPr="008D7C57">
        <w:rPr>
          <w:rFonts w:ascii="Times New Roman" w:hAnsi="Times New Roman"/>
          <w:color w:val="000000"/>
        </w:rPr>
        <w:t>ств чл</w:t>
      </w:r>
      <w:proofErr w:type="gramEnd"/>
      <w:r w:rsidRPr="008D7C57">
        <w:rPr>
          <w:rFonts w:ascii="Times New Roman" w:hAnsi="Times New Roman"/>
          <w:color w:val="000000"/>
        </w:rPr>
        <w:t xml:space="preserve">ена Союза по договорам строительного подряда, договорам подряда на осуществление сноса, заключенным с использованием конкурентных способов; 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5.1.5.12. дата приостановления права выполнять строительство, реконструкцию, капитальный ремонт, снос объектов капитального строительства;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5.1.5.13. сведения о дате и основаниях прекращении членства индивидуального предпринимателя или юридического лица в Союзе;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5.1.5.14. иные предусмотренные Союзом сведения согласно п. 6 ч. 3 ст. 7.1. Федерального закона от 1 декабря 2007 г. N 315-ФЗ "О саморегулируемых организациях": адре</w:t>
      </w:r>
      <w:proofErr w:type="gramStart"/>
      <w:r w:rsidRPr="008D7C57">
        <w:rPr>
          <w:rFonts w:ascii="Times New Roman" w:hAnsi="Times New Roman"/>
          <w:color w:val="000000"/>
        </w:rPr>
        <w:t>с(</w:t>
      </w:r>
      <w:proofErr w:type="gramEnd"/>
      <w:r w:rsidRPr="008D7C57">
        <w:rPr>
          <w:rFonts w:ascii="Times New Roman" w:hAnsi="Times New Roman"/>
          <w:color w:val="000000"/>
        </w:rPr>
        <w:t>-а) электронной почты индивидуального предпринимателя или юридического лица - члена Союза, который(-</w:t>
      </w:r>
      <w:proofErr w:type="spellStart"/>
      <w:r w:rsidRPr="008D7C57">
        <w:rPr>
          <w:rFonts w:ascii="Times New Roman" w:hAnsi="Times New Roman"/>
          <w:color w:val="000000"/>
        </w:rPr>
        <w:t>ые</w:t>
      </w:r>
      <w:proofErr w:type="spellEnd"/>
      <w:r w:rsidRPr="008D7C57">
        <w:rPr>
          <w:rFonts w:ascii="Times New Roman" w:hAnsi="Times New Roman"/>
          <w:color w:val="000000"/>
        </w:rPr>
        <w:t xml:space="preserve">) в соответствии с внутренними документами Союза подлежит использованию в целях направления/получения электронных писем, заявлений, извещений, уведомлений, документов и проч., а также иные сведения, предоставление которых является обязательным для Союза в соответствии с Регламентом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</w:t>
      </w:r>
      <w:proofErr w:type="gramStart"/>
      <w:r w:rsidRPr="008D7C57">
        <w:rPr>
          <w:rFonts w:ascii="Times New Roman" w:hAnsi="Times New Roman"/>
          <w:color w:val="000000"/>
        </w:rPr>
        <w:t>утвержденным</w:t>
      </w:r>
      <w:proofErr w:type="gramEnd"/>
      <w:r w:rsidRPr="008D7C57">
        <w:rPr>
          <w:rFonts w:ascii="Times New Roman" w:hAnsi="Times New Roman"/>
          <w:color w:val="000000"/>
        </w:rPr>
        <w:t xml:space="preserve"> Ассоциацией «Национальное объединение строителей»;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Пункты 5.1.15 и 5.1.16. исключить.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 5.2. изложить в следующей редакции:</w:t>
      </w:r>
      <w:r w:rsidRPr="008D7C57">
        <w:rPr>
          <w:rFonts w:ascii="Times New Roman" w:hAnsi="Times New Roman"/>
          <w:color w:val="000000"/>
          <w:sz w:val="24"/>
          <w:szCs w:val="24"/>
        </w:rPr>
        <w:tab/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</w:rPr>
        <w:t>5.2. Союз наряду с раскрытием информации, установленной в пункте 5.1 настоящего Положения, вправе раскрывать иные предусмотренные федеральными законами и (или) Союзом сведения.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 5.3. изложить в следующей редакции: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5.3.  Сроки размещения Союзом на своем официальном сайте изменений/дополнений, внесенных в документы и информацию: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5.3.1. любые изменения, внесенные в документы и информацию, указанные в пункте 5.1., включая входящие в него подпункты, должны быть размещены в течение пяти рабочих дней со дня, следующего за днем наступления события, повлекшего за собой такие изменения, если иной срок размещения не установлен федеральным законом и настоящим Положением;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5.3.2. внутренние документы Союза, предусмотренные частями 1, 2 и 4 статьи 55.5. Градостроительного кодекса Российской Федерации, изменения, внесенные в эти документы, решения, принятые Советом Союза, должны быть размещены в срок не позднее чем через три рабочих дня со дня их принятия;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proofErr w:type="gramStart"/>
      <w:r w:rsidRPr="008D7C57">
        <w:rPr>
          <w:rFonts w:ascii="Times New Roman" w:hAnsi="Times New Roman"/>
          <w:color w:val="000000"/>
        </w:rPr>
        <w:t>5.3.3. в случае принятия решения о приеме индивидуального предпринимателя или юридического лица в члены Союза Союз открывает раздел реестра членов саморегулируемой организации в составе единого реестра о новом члене и в течение 5 рабочих дней со дня вступления в силу указанного решения размещает в этом разделе сведения о нем, предусмотренные согласно Федеральному закону "О саморегулируемых организациях" реестром Союза, который в</w:t>
      </w:r>
      <w:proofErr w:type="gramEnd"/>
      <w:r w:rsidRPr="008D7C57">
        <w:rPr>
          <w:rFonts w:ascii="Times New Roman" w:hAnsi="Times New Roman"/>
          <w:color w:val="000000"/>
        </w:rPr>
        <w:t xml:space="preserve"> </w:t>
      </w:r>
      <w:proofErr w:type="gramStart"/>
      <w:r w:rsidRPr="008D7C57">
        <w:rPr>
          <w:rFonts w:ascii="Times New Roman" w:hAnsi="Times New Roman"/>
          <w:color w:val="000000"/>
        </w:rPr>
        <w:t>соответствии</w:t>
      </w:r>
      <w:proofErr w:type="gramEnd"/>
      <w:r w:rsidRPr="008D7C57">
        <w:rPr>
          <w:rFonts w:ascii="Times New Roman" w:hAnsi="Times New Roman"/>
          <w:color w:val="000000"/>
        </w:rPr>
        <w:t xml:space="preserve"> с частью 4 статьи 55 17 Градостроительного кодекса Российской Федерации Союз обязан вести в составе единого реестра о членах саморегулируемых организаций и их обязательствах;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5.3.4. в случае поступления заявления члена Союза о добровольном прекращении его членства Союз не позднее дня поступления указанного заявления формирует и размещает в соответствующем разделе реестра членов саморегулируемой организации в составе единого реестра сведения о прекращении членства индивидуального предпринимателя или юридического лица в саморегулируемой организации;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5.3.5. информация, указанная в пункте 5.1.7. настоящего Положения, подлежит размещению ежеквартально не позднее чем в течение пяти рабочих дней с начала очередного квартала;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5.3.6. сведения о запланированных проверках, указанные в пункте  5.1.11. настоящего положения, подлежит размещению в срок не позднее пяти рабочих дней со дня принятия решения об утверждении программы плановых проверок (плана проверок). Сведения о проведенных проверках и их результатах подлежат размещению на сайте в течение пяти рабочих дней </w:t>
      </w:r>
      <w:proofErr w:type="gramStart"/>
      <w:r w:rsidRPr="008D7C57">
        <w:rPr>
          <w:rFonts w:ascii="Times New Roman" w:hAnsi="Times New Roman"/>
          <w:color w:val="000000"/>
        </w:rPr>
        <w:t>с даты утверждения</w:t>
      </w:r>
      <w:proofErr w:type="gramEnd"/>
      <w:r w:rsidRPr="008D7C57">
        <w:rPr>
          <w:rFonts w:ascii="Times New Roman" w:hAnsi="Times New Roman"/>
          <w:color w:val="000000"/>
        </w:rPr>
        <w:t xml:space="preserve"> акта проверки.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</w:rPr>
        <w:t>5.3.7. Информация, указанная в пункте 5.2. настоящего Положения, подлежит размещению на официальном сайте в соответствии с требованиями, установленными федеральными законами и (или) Союзом.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Номер пункта 5.8. считать номером 5.4.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Пункты 6.3. – 6.6. изложить в следующей редакции: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6.3. Документы и информация, подлежащие обязательному размещению на официальном сайте Союза в информационно-телекоммуникационной сети «Интернет», должны быть круглосуточно доступны пользователям для получения, ознакомления или иного их использования без взимания платы и иных ограничений. 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6.4. Доступ к официальному сайту должен осуществляться на основе </w:t>
      </w:r>
      <w:proofErr w:type="gramStart"/>
      <w:r w:rsidRPr="008D7C57">
        <w:rPr>
          <w:rFonts w:ascii="Times New Roman" w:hAnsi="Times New Roman"/>
          <w:color w:val="000000"/>
        </w:rPr>
        <w:t>распространенных</w:t>
      </w:r>
      <w:proofErr w:type="gramEnd"/>
      <w:r w:rsidRPr="008D7C57">
        <w:rPr>
          <w:rFonts w:ascii="Times New Roman" w:hAnsi="Times New Roman"/>
          <w:color w:val="000000"/>
        </w:rPr>
        <w:t xml:space="preserve"> веб-обозревателей без использования специального программного обеспечения, установка которого на технические средства пользователя информации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lastRenderedPageBreak/>
        <w:t>6.5.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6.6. </w:t>
      </w:r>
      <w:proofErr w:type="gramStart"/>
      <w:r w:rsidRPr="008D7C57">
        <w:rPr>
          <w:rFonts w:ascii="Times New Roman" w:hAnsi="Times New Roman"/>
          <w:color w:val="000000"/>
        </w:rPr>
        <w:t>Информация и документы, подлежащие обязательному размещению на официальном сайте Союза, не должны быть зашифрованы или защищены от доступа иными средствами, не позволяющими осуществить ознакомление пользователя с их содержанием без использования иного программного обеспечения или технологических средств, чем веб-обозреватель, и размещаются на официальном сайте Союза в формате, обеспечивающем возможность поиска и копирования фрагментов текста средствами пользователей, без использования специально созданного для</w:t>
      </w:r>
      <w:proofErr w:type="gramEnd"/>
      <w:r w:rsidRPr="008D7C57">
        <w:rPr>
          <w:rFonts w:ascii="Times New Roman" w:hAnsi="Times New Roman"/>
          <w:color w:val="000000"/>
        </w:rPr>
        <w:t xml:space="preserve"> доступа к информации программного обеспечения.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8"/>
        <w:jc w:val="both"/>
        <w:rPr>
          <w:rFonts w:ascii="Times New Roman" w:hAnsi="Times New Roman"/>
          <w:color w:val="000000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10. 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В пункте 6.7. слово «трех» заменить словом «пяти».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 8.1. дополнить абзацем шестым следующего содержания:</w:t>
      </w:r>
    </w:p>
    <w:p w:rsidR="008D7C57" w:rsidRPr="008D7C57" w:rsidRDefault="008D7C57" w:rsidP="008D7C57">
      <w:pPr>
        <w:widowControl w:val="0"/>
        <w:numPr>
          <w:ilvl w:val="0"/>
          <w:numId w:val="1"/>
        </w:numPr>
        <w:suppressLineNumbers/>
        <w:suppressAutoHyphens/>
        <w:spacing w:after="0"/>
        <w:ind w:right="-143" w:firstLine="1276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   сведения о размерах сформированных Союзом компенсационного фонда обеспечения договорных обязательств и компенсационного фонда возмещения вреда – не позднее пяти рабочих дней с начала очередного квартала.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 8.2. изложить в следующей редакции: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 xml:space="preserve">8.2. Союз направляет в Национальное объединение саморегулируемых организаций, основанных на членстве лиц, осуществляющих строительство, уведомление об изменении сведений о Союзе: его наименовании, адресе (месте нахождения), номере контактного телефона и виде саморегулируемой организации  в течение пяти рабочих дней со дня, следующего за днем наступления события, повлекшего за собой такие изменения. 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>13.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Дополнить раздел 8 пунктом 8.3. следующего содержания: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hAnsi="Times New Roman"/>
          <w:color w:val="000000"/>
        </w:rPr>
        <w:t>8.3. Иные уведомления подлежат направлению Союзом в порядке и сроки, установленные законодательством Российской Федерации.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>14.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Пункты 10.1. и 10.2. изложить в следующей редакции:</w:t>
      </w:r>
    </w:p>
    <w:p w:rsidR="008D7C57" w:rsidRPr="008D7C57" w:rsidRDefault="008D7C57" w:rsidP="008D7C5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cyan"/>
        </w:rPr>
      </w:pPr>
      <w:r w:rsidRPr="008D7C57">
        <w:rPr>
          <w:rFonts w:ascii="Times New Roman" w:eastAsia="Calibri" w:hAnsi="Times New Roman"/>
        </w:rPr>
        <w:t>10.1. Информация (сведения), содержащаяся в реестре членов Союза в составе единого реестра сведений о членах саморегулируемых организаций и их обязательствах, является доступной для ознакомления в режиме просмотра без взимания платы и подлежит размещению на официальном сайте Союза.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</w:rPr>
      </w:pPr>
      <w:r w:rsidRPr="008D7C57">
        <w:rPr>
          <w:rFonts w:ascii="Times New Roman" w:eastAsia="Calibri" w:hAnsi="Times New Roman"/>
        </w:rPr>
        <w:t xml:space="preserve">10.2. </w:t>
      </w:r>
      <w:proofErr w:type="gramStart"/>
      <w:r w:rsidRPr="008D7C57">
        <w:rPr>
          <w:rFonts w:ascii="Times New Roman" w:eastAsia="Calibri" w:hAnsi="Times New Roman"/>
        </w:rPr>
        <w:t>Сведения, содержащиеся в реестре членов Союза в составе единого реестра сведений о членах саморегулируемых организаций и их обязательствах, размещаются на отдельной веб-странице официального сайта Союза способом, предусматривающим возможность их выгрузки и сохранения в виде файлов в формате, обеспечивающем их сохранение на технических средствах пользователей и последующую возможность поиска и копирования произвольного фрагмента текста средствами соответствующей программы для просмотра.</w:t>
      </w:r>
      <w:proofErr w:type="gramEnd"/>
      <w:r w:rsidRPr="008D7C57">
        <w:rPr>
          <w:rFonts w:ascii="Times New Roman" w:eastAsia="Calibri" w:hAnsi="Times New Roman"/>
        </w:rPr>
        <w:t xml:space="preserve"> Доступ к сведениям, содержащимся в реестре членов саморегулируемой организации и размещенным на официальном сайте, не должен быть обусловлен требованием введения пользователем сведений, позволяющих идентифицировать члена саморегулируемой организации.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>15.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Пункты 10.3. – 10.7. исключить.</w:t>
      </w: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C57" w:rsidRPr="008D7C57" w:rsidRDefault="008D7C57" w:rsidP="008D7C5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C57">
        <w:rPr>
          <w:rFonts w:ascii="Times New Roman" w:hAnsi="Times New Roman"/>
          <w:color w:val="000000"/>
          <w:sz w:val="24"/>
          <w:szCs w:val="24"/>
        </w:rPr>
        <w:t>16.</w:t>
      </w:r>
      <w:r w:rsidRPr="008D7C57">
        <w:rPr>
          <w:rFonts w:ascii="Times New Roman" w:hAnsi="Times New Roman"/>
          <w:color w:val="000000"/>
          <w:sz w:val="24"/>
          <w:szCs w:val="24"/>
        </w:rPr>
        <w:tab/>
        <w:t>В разделе 11 пункты 8.1. – 8.4. считать, соответственно, пунктами 11.1. – 11.4.</w:t>
      </w:r>
    </w:p>
    <w:p w:rsidR="009D1600" w:rsidRDefault="009D1600"/>
    <w:p w:rsidR="008D7C57" w:rsidRDefault="008D7C57"/>
    <w:p w:rsidR="008D7C57" w:rsidRDefault="008D7C57"/>
    <w:sectPr w:rsidR="008D7C57" w:rsidSect="008D7C57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C7" w:rsidRDefault="00DB17C7" w:rsidP="008D7C57">
      <w:pPr>
        <w:spacing w:after="0" w:line="240" w:lineRule="auto"/>
      </w:pPr>
      <w:r>
        <w:separator/>
      </w:r>
    </w:p>
  </w:endnote>
  <w:endnote w:type="continuationSeparator" w:id="0">
    <w:p w:rsidR="00DB17C7" w:rsidRDefault="00DB17C7" w:rsidP="008D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1476"/>
      <w:docPartObj>
        <w:docPartGallery w:val="Page Numbers (Bottom of Page)"/>
        <w:docPartUnique/>
      </w:docPartObj>
    </w:sdtPr>
    <w:sdtEndPr/>
    <w:sdtContent>
      <w:p w:rsidR="008D7C57" w:rsidRDefault="008D7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0A">
          <w:rPr>
            <w:noProof/>
          </w:rPr>
          <w:t>1</w:t>
        </w:r>
        <w:r>
          <w:fldChar w:fldCharType="end"/>
        </w:r>
      </w:p>
    </w:sdtContent>
  </w:sdt>
  <w:p w:rsidR="008D7C57" w:rsidRDefault="008D7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C7" w:rsidRDefault="00DB17C7" w:rsidP="008D7C57">
      <w:pPr>
        <w:spacing w:after="0" w:line="240" w:lineRule="auto"/>
      </w:pPr>
      <w:r>
        <w:separator/>
      </w:r>
    </w:p>
  </w:footnote>
  <w:footnote w:type="continuationSeparator" w:id="0">
    <w:p w:rsidR="00DB17C7" w:rsidRDefault="00DB17C7" w:rsidP="008D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37D"/>
    <w:multiLevelType w:val="hybridMultilevel"/>
    <w:tmpl w:val="2230C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7"/>
    <w:rsid w:val="002D42A1"/>
    <w:rsid w:val="008D7C57"/>
    <w:rsid w:val="009D1600"/>
    <w:rsid w:val="009E6A0A"/>
    <w:rsid w:val="00D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C57"/>
  </w:style>
  <w:style w:type="paragraph" w:styleId="a6">
    <w:name w:val="footer"/>
    <w:basedOn w:val="a"/>
    <w:link w:val="a7"/>
    <w:uiPriority w:val="99"/>
    <w:unhideWhenUsed/>
    <w:rsid w:val="008D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C57"/>
  </w:style>
  <w:style w:type="paragraph" w:styleId="a8">
    <w:name w:val="Balloon Text"/>
    <w:basedOn w:val="a"/>
    <w:link w:val="a9"/>
    <w:uiPriority w:val="99"/>
    <w:semiHidden/>
    <w:unhideWhenUsed/>
    <w:rsid w:val="008D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C57"/>
  </w:style>
  <w:style w:type="paragraph" w:styleId="a6">
    <w:name w:val="footer"/>
    <w:basedOn w:val="a"/>
    <w:link w:val="a7"/>
    <w:uiPriority w:val="99"/>
    <w:unhideWhenUsed/>
    <w:rsid w:val="008D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C57"/>
  </w:style>
  <w:style w:type="paragraph" w:styleId="a8">
    <w:name w:val="Balloon Text"/>
    <w:basedOn w:val="a"/>
    <w:link w:val="a9"/>
    <w:uiPriority w:val="99"/>
    <w:semiHidden/>
    <w:unhideWhenUsed/>
    <w:rsid w:val="008D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</cp:revision>
  <cp:lastPrinted>2023-06-13T11:24:00Z</cp:lastPrinted>
  <dcterms:created xsi:type="dcterms:W3CDTF">2023-06-13T11:23:00Z</dcterms:created>
  <dcterms:modified xsi:type="dcterms:W3CDTF">2023-09-13T07:07:00Z</dcterms:modified>
</cp:coreProperties>
</file>