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УТВЕРЖДЕНО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решением Общего собрания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членов Союза «Первая Национальная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Организация Строителей»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(протокол № 27 от 29.06.2023 г.) </w:t>
      </w:r>
    </w:p>
    <w:p w:rsidR="00E9757A" w:rsidRDefault="00E9757A" w:rsidP="00AD7B26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E9757A" w:rsidRPr="00704DD8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04DD8">
        <w:rPr>
          <w:rFonts w:ascii="Times New Roman" w:hAnsi="Times New Roman"/>
          <w:b/>
          <w:sz w:val="24"/>
          <w:szCs w:val="24"/>
        </w:rPr>
        <w:t>Положение</w:t>
      </w:r>
    </w:p>
    <w:p w:rsidR="00E9757A" w:rsidRPr="00704DD8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04DD8">
        <w:rPr>
          <w:rFonts w:ascii="Times New Roman" w:hAnsi="Times New Roman"/>
          <w:b/>
          <w:sz w:val="24"/>
          <w:szCs w:val="24"/>
        </w:rPr>
        <w:t>«О реестре членов Союза «Первая Национальная Организация Строителей»</w:t>
      </w:r>
    </w:p>
    <w:p w:rsidR="00E9757A" w:rsidRPr="00704DD8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E9757A" w:rsidRPr="00704DD8" w:rsidRDefault="00E9757A" w:rsidP="00E9757A">
      <w:pPr>
        <w:spacing w:before="80" w:after="8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1. Общие положения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1.1. Положение «О реестре членов Союза «Первая Национальная Организация Строителей»» (далее – Положение) разработано в соответствии с Градостроительным кодексом Российской Федерации, Федеральным законом от 01.12.2007 № 315-ФЗ «О саморегулируемых организациях», Уставом Союза «Первая Национальная Организация Строителей» (далее – Союз).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1.2. Союз ведет реестр членов Союза (далее – Реестр)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– Единый реестр).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1.3. Настоящее Положение устанавливает порядок формирования и ведения Реестра.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1.4. Реестр представляет собой информационный ресурс, содержащий систематизированную информацию о членах Союза, а также сведения о лицах, прекративших членство в Союзе. </w:t>
      </w:r>
    </w:p>
    <w:p w:rsidR="00E9757A" w:rsidRPr="00704DD8" w:rsidRDefault="00E9757A" w:rsidP="00E9757A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2. Содержание Реестра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Реестр содержит следующие сведения: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2.1. регистрационный номер члена Союза, дата его регистрации в Реестре;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2.2. сведения, позволяющие идентифицировать члена Союза:</w:t>
      </w:r>
    </w:p>
    <w:p w:rsidR="00E9757A" w:rsidRPr="00704DD8" w:rsidRDefault="00E9757A" w:rsidP="00E9757A">
      <w:pPr>
        <w:spacing w:before="60" w:after="0" w:line="240" w:lineRule="auto"/>
        <w:ind w:firstLine="12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основной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E9757A" w:rsidRPr="00704DD8" w:rsidRDefault="00E9757A" w:rsidP="00E9757A">
      <w:pPr>
        <w:spacing w:before="60" w:after="0" w:line="240" w:lineRule="auto"/>
        <w:ind w:firstLine="127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б) полное и (в случае, если имеется) сокращенное наименование, дата государственной регистрации юридического лица, основной государственный регистрационный номер записи о государственной регистрации юридического лица, место нахождения и адрес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  <w:proofErr w:type="gramEnd"/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2.3. сведения о соответствии члена Союза условиям членства в Союзе, предусмотренным законодательством Российской Федерации и (или) внутренними документами Союза;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2.4. сведения об обеспечении имущественной ответственности члена Союза перед потребителями произведенных им товаров (работ, услуг) и иными лицами, в том числе:</w:t>
      </w:r>
    </w:p>
    <w:p w:rsidR="00E9757A" w:rsidRPr="00704DD8" w:rsidRDefault="00E9757A" w:rsidP="00E9757A">
      <w:pPr>
        <w:spacing w:after="0" w:line="240" w:lineRule="auto"/>
        <w:ind w:firstLine="127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а) о размере взноса в компенсационный фонд возмещения вреда Союза, который внесен членом Союза;</w:t>
      </w:r>
    </w:p>
    <w:p w:rsidR="00E9757A" w:rsidRPr="00704DD8" w:rsidRDefault="00E9757A" w:rsidP="00E9757A">
      <w:pPr>
        <w:spacing w:after="0" w:line="240" w:lineRule="auto"/>
        <w:ind w:firstLine="127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б) сведения о страховщике (включая сведения о месте его нахождения, об имеющейся лицензии и информацию, предназначенную для установления контакта), о размере страховой суммы по договору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предусматривающее наличие такого договора страхования ответственности, является условием членства в Союзе; </w:t>
      </w:r>
      <w:proofErr w:type="gramEnd"/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2.5. сведения о результатах проведенных Союзом проверок члена Союза и фактах применения к нему мер дисциплинарного воздействия (в случае, если такие проверки проводились и (или) такие меры применялись);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2.6. сведения о наличии (отсутствии) у члена Союза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2.7. сведения о размере взноса в компенсационный фонд обеспечения договорных обязательств Союза, который внесен членом Союза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2.8. дата уплаты взноса (дополнительного взноса) в компенсационный фонд обеспечения договорных обязательств Союза членом Союза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4DD8">
        <w:rPr>
          <w:rFonts w:ascii="Times New Roman" w:hAnsi="Times New Roman"/>
          <w:sz w:val="24"/>
          <w:szCs w:val="24"/>
        </w:rPr>
        <w:t>2.9.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риска ответственности за нарушение членом Союза условий договора строительного подряда, договора подряда на осуществление сноса, заключенных с использованием конкурентных способов определения поставщиков, если требование, предусматривающее наличие такого договора страхования ответственности, является условием членства</w:t>
      </w:r>
      <w:proofErr w:type="gramEnd"/>
      <w:r w:rsidRPr="00704DD8">
        <w:rPr>
          <w:rFonts w:ascii="Times New Roman" w:hAnsi="Times New Roman"/>
          <w:sz w:val="24"/>
          <w:szCs w:val="24"/>
        </w:rPr>
        <w:t xml:space="preserve"> в Союзе.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2.10. </w:t>
      </w:r>
      <w:r w:rsidRPr="00704DD8">
        <w:rPr>
          <w:rFonts w:ascii="Times New Roman" w:eastAsia="Calibri" w:hAnsi="Times New Roman"/>
          <w:sz w:val="24"/>
          <w:szCs w:val="24"/>
          <w:lang w:eastAsia="en-US"/>
        </w:rPr>
        <w:t>сведения о наличии (отсутствии) у члена Союза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Союза установленным в соответствии с частью 8 статьи 55.5 Градостроительного кодекса Российской Федерации требованиям к членам Союза,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>, за исключением объектов использования атомной энергии);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4D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2.11. </w:t>
      </w:r>
      <w:r w:rsidRPr="00704DD8">
        <w:rPr>
          <w:rFonts w:ascii="Times New Roman" w:eastAsia="Calibri" w:hAnsi="Times New Roman"/>
          <w:sz w:val="24"/>
          <w:szCs w:val="24"/>
          <w:lang w:eastAsia="en-US"/>
        </w:rPr>
        <w:t>сведения о наличии (отсутствии) у члена Союза права осуществлять строительство, реконструкцию, капитальный ремонт, снос объектов использования атомной энергии (о соответствии члена Союза установленным в соответствии с частью 8 статьи 55.5 Градостроительного кодекса Российской Федерации требованиям к членам Союза, осуществляющим строительство, реконструкцию, капитальный ремонт, снос объектов использования атомной энергии);</w:t>
      </w:r>
      <w:proofErr w:type="gramEnd"/>
    </w:p>
    <w:p w:rsidR="00E9757A" w:rsidRPr="00704DD8" w:rsidRDefault="00E9757A" w:rsidP="00E9757A">
      <w:pPr>
        <w:spacing w:before="60"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2.12. сведения об уровне ответственности члена Союза по обязательствам </w:t>
      </w:r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по договору строительного подряда, по договору подряда на осуществление сноса, в </w:t>
      </w:r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lastRenderedPageBreak/>
        <w:t xml:space="preserve">соответствии с </w:t>
      </w:r>
      <w:proofErr w:type="gramStart"/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которыми</w:t>
      </w:r>
      <w:proofErr w:type="gramEnd"/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членом Союза внесен взнос в компенсационный фонд возмещения вреда Союза;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 xml:space="preserve">2.13. сведения об уровне ответственности члена Союза по обязательствам </w:t>
      </w:r>
      <w:r w:rsidRPr="00704DD8">
        <w:rPr>
          <w:rFonts w:ascii="Times New Roman" w:hAnsi="Times New Roman"/>
          <w:sz w:val="24"/>
          <w:szCs w:val="24"/>
          <w:shd w:val="clear" w:color="auto" w:fill="FFFFFF"/>
        </w:rPr>
        <w:t>по договорам строительного подряда, по договорам подряда на осуществление сноса, заключенным с использованием конкурентных способов заключения договоров, в соответствии с которым членом Союза внесен взнос в компенсационный фонд обеспечения договорных обязательств Союза</w:t>
      </w:r>
      <w:r w:rsidRPr="00704DD8">
        <w:rPr>
          <w:rFonts w:ascii="Times New Roman" w:hAnsi="Times New Roman"/>
          <w:sz w:val="24"/>
          <w:szCs w:val="24"/>
        </w:rPr>
        <w:t>;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2.14. сведения о фактическом совокупном размере обязатель</w:t>
      </w:r>
      <w:proofErr w:type="gramStart"/>
      <w:r w:rsidRPr="00704DD8">
        <w:rPr>
          <w:rFonts w:ascii="Times New Roman" w:hAnsi="Times New Roman"/>
          <w:sz w:val="24"/>
          <w:szCs w:val="24"/>
        </w:rPr>
        <w:t>ств чл</w:t>
      </w:r>
      <w:proofErr w:type="gramEnd"/>
      <w:r w:rsidRPr="00704DD8">
        <w:rPr>
          <w:rFonts w:ascii="Times New Roman" w:hAnsi="Times New Roman"/>
          <w:sz w:val="24"/>
          <w:szCs w:val="24"/>
        </w:rPr>
        <w:t xml:space="preserve">ена Союза по договорам строительного подряда, договорам подряда на осуществление сноса, заключенным с использованием конкурентных способов, 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 xml:space="preserve">2.15. дата приостановления права выполнять </w:t>
      </w:r>
      <w:r w:rsidRPr="00704DD8">
        <w:rPr>
          <w:rFonts w:ascii="Times New Roman" w:hAnsi="Times New Roman"/>
          <w:sz w:val="24"/>
          <w:szCs w:val="24"/>
          <w:shd w:val="clear" w:color="auto" w:fill="FFFFFF"/>
        </w:rPr>
        <w:t>строительство, реконструкцию, капитальный ремонт, снос объектов капитального строительства</w:t>
      </w:r>
      <w:r w:rsidRPr="00704DD8">
        <w:rPr>
          <w:rFonts w:ascii="Times New Roman" w:hAnsi="Times New Roman"/>
          <w:sz w:val="24"/>
          <w:szCs w:val="24"/>
        </w:rPr>
        <w:t>;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2.16. сведения о дате и основаниях прекращении членства индивидуального предпринимателя или юридического лица в Союзе;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2.17. иные предусмотренные Союзом сведения согласно п. 6 ч. 3 ст. 7.1. Федерального закона от 1 декабря 2007 г. N 315-ФЗ "О саморегулируемых организациях": адре</w:t>
      </w: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с(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>-а) электронной почты индивидуального предпринимателя или юридического лица - члена Союза, который(-</w:t>
      </w:r>
      <w:proofErr w:type="spell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ые</w:t>
      </w:r>
      <w:proofErr w:type="spellEnd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) в соответствии с внутренними документами Союза подлежит использованию в целях направления/получения электронных писем, заявлений, извещений, уведомлений, документов и проч., а также иные сведения, предоставление которых является обязательным для Союза в соответствии с Регламентом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</w:t>
      </w: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утвержденным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 Ассоциацией «Национальное объединение строителей».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E9757A" w:rsidRPr="00704DD8" w:rsidRDefault="00E9757A" w:rsidP="00E9757A">
      <w:pPr>
        <w:spacing w:before="80" w:after="8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3. Ведение Реестра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3.1. Ведение Реестра осуществляется посредством направления Союзом пакетов изменений в Единый реестр через закрытую часть Единого реестра с использованием личного кабинета Союза.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3.2. В случае принятия Союзом решения о приеме индивидуального предпринимателя или юридического лица в члены Союза Союз открывает раздел Реестра о новом члене Союза и размещает в этом разделе сведения о нем, предусмотренные разделом 2 настоящего Положения, в течение 5 рабочих дней со дня вступления в силу указанного решения.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3.3. В случае поступления в Союз заявления члена Союза о добровольном прекращении его членства Союз не позднее дня поступления указанного заявления формирует и размещает в соответствующем разделе Реестра сведения о прекращении членства индивидуального предпринимателя или юридического лица в Союзе.</w:t>
      </w:r>
    </w:p>
    <w:p w:rsidR="00E9757A" w:rsidRPr="00704DD8" w:rsidRDefault="00E9757A" w:rsidP="00E97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3.4. </w:t>
      </w: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Изменения содержащихся в Реестре сведений, касающихся права выполнять строительство, реконструкцию, капитальный ремонт, снос объектов капитального строительства, размеров взносов, внесенных членами Союза в компенсационные фонды Союза,  уровня ответственности членов Союза по обязательствам </w:t>
      </w:r>
      <w:r w:rsidRPr="00704D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по договорам строительного подряда, по договорам подряда на осуществление сноса</w:t>
      </w:r>
      <w:r w:rsidRPr="00704DD8">
        <w:rPr>
          <w:rFonts w:ascii="Times New Roman" w:eastAsia="Calibri" w:hAnsi="Times New Roman"/>
          <w:sz w:val="24"/>
          <w:szCs w:val="24"/>
          <w:lang w:eastAsia="en-US"/>
        </w:rPr>
        <w:t xml:space="preserve"> вносятся в соответствующие разделы Реестра в течение двух рабочих дней со дня, следующего за днем наступления таких событий.</w:t>
      </w:r>
      <w:proofErr w:type="gramEnd"/>
    </w:p>
    <w:p w:rsidR="00E9757A" w:rsidRPr="00704DD8" w:rsidRDefault="00E9757A" w:rsidP="00E975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3.5. Член Союза обязан уведомлять Союз в письменной форме или путем направления электронного документа, подписанного усиленной квалифицированной электронной подписью,</w:t>
      </w:r>
      <w:r w:rsidRPr="00704DD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704DD8">
        <w:rPr>
          <w:rFonts w:ascii="Times New Roman" w:hAnsi="Times New Roman"/>
          <w:sz w:val="24"/>
          <w:szCs w:val="24"/>
        </w:rPr>
        <w:t>о наступлении любых событий, влекущих за собой изменение информации, содержащейся в Реестре, в течение трех рабочих дней со дня, следующего за днем наступления таких событий.</w:t>
      </w:r>
    </w:p>
    <w:p w:rsidR="00E9757A" w:rsidRPr="00704DD8" w:rsidRDefault="00E9757A" w:rsidP="00E975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3.6. Сведения об изменении фамилии, имени, отчества, места жительства, паспортных данных, номеров контактных телефонов, мес</w:t>
      </w:r>
      <w:proofErr w:type="gramStart"/>
      <w:r w:rsidRPr="00704DD8">
        <w:rPr>
          <w:rFonts w:ascii="Times New Roman" w:eastAsia="Calibri" w:hAnsi="Times New Roman"/>
          <w:sz w:val="24"/>
          <w:szCs w:val="24"/>
          <w:lang w:eastAsia="en-US"/>
        </w:rPr>
        <w:t>т(</w:t>
      </w:r>
      <w:proofErr w:type="gramEnd"/>
      <w:r w:rsidRPr="00704DD8">
        <w:rPr>
          <w:rFonts w:ascii="Times New Roman" w:eastAsia="Calibri" w:hAnsi="Times New Roman"/>
          <w:sz w:val="24"/>
          <w:szCs w:val="24"/>
          <w:lang w:eastAsia="en-US"/>
        </w:rPr>
        <w:t>а) фактического осуществления деятельности (для индивидуального предпринимателя), полного и сокращенного наименования, места нахождения, номеров контактных телефонов, фамилии, имя, отчества лица, осуществляющего функции единоличного исполнительного органа, и (или) руководителя коллегиального исполнительного органа (для юридического лица), договоров страхования, сведений о страховщике, о размере страховой суммы вносятся в соответствующие разделы Реестра в течение трех рабочих дней со дня, следующего за днем получения Союзом уведомления от члена Союза о наступлении событий, влекущих за собой изменение информации, содержащейся в Реестре.</w:t>
      </w:r>
    </w:p>
    <w:p w:rsidR="00E9757A" w:rsidRPr="00704DD8" w:rsidRDefault="00E9757A" w:rsidP="00E975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3.7. Исполнительный орган Союза несет ответственность за неисполнение или ненадлежащее исполнение обязанностей по ведению Реестра, в том числе предоставление недостоверных или неполных данных.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sz w:val="24"/>
          <w:szCs w:val="24"/>
          <w:lang w:eastAsia="en-US"/>
        </w:rPr>
        <w:t>3.8. Раскрытию на официальном сайте подлежат сведения Реестра, указанные в разделе 2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E9757A" w:rsidRPr="00704DD8" w:rsidRDefault="00E9757A" w:rsidP="00E9757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9757A" w:rsidRPr="00704DD8" w:rsidRDefault="00E9757A" w:rsidP="00E9757A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4. Предоставление информации из Реестра</w:t>
      </w:r>
    </w:p>
    <w:p w:rsidR="00E9757A" w:rsidRPr="00704DD8" w:rsidRDefault="00E9757A" w:rsidP="00E975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E9757A" w:rsidRPr="00704DD8" w:rsidRDefault="00E9757A" w:rsidP="00E975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 xml:space="preserve">4.1. Информация (сведения), содержащаяся в реестре членов Союза в составе единого реестра сведений о членах саморегулируемых организаций и их обязательствах, является доступной для ознакомления в режиме просмотра без взимания платы и подлежит размещению на официальном сайте Союза. </w:t>
      </w:r>
    </w:p>
    <w:p w:rsidR="00E9757A" w:rsidRPr="00704DD8" w:rsidRDefault="00E9757A" w:rsidP="00E9757A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757A" w:rsidRPr="00704DD8" w:rsidRDefault="00E9757A" w:rsidP="00E9757A">
      <w:pPr>
        <w:spacing w:before="80" w:after="80" w:line="240" w:lineRule="auto"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704DD8">
        <w:rPr>
          <w:rFonts w:ascii="Times New Roman" w:eastAsia="Calibri" w:hAnsi="Times New Roman"/>
          <w:b/>
          <w:sz w:val="24"/>
          <w:szCs w:val="24"/>
          <w:lang w:eastAsia="en-US"/>
        </w:rPr>
        <w:t>5. Заключительные положения</w:t>
      </w:r>
    </w:p>
    <w:p w:rsidR="00E9757A" w:rsidRPr="00704DD8" w:rsidRDefault="00E9757A" w:rsidP="00E9757A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5.1. Настоящее Положение вступает в силу в соответствии с требованиями законодательства Российской Федерации.</w:t>
      </w:r>
    </w:p>
    <w:p w:rsidR="00E9757A" w:rsidRPr="00704DD8" w:rsidRDefault="00E9757A" w:rsidP="00E9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5.2. Если в результате изменения законодательства Российской Федерации отдельные статьи настоящего Положения вступают в противоречие с такими изменениями, эти статьи утрачивают силу, и до момента внесения изменений в настоящее Положение члены Союза руководствуются законодательством Российской Федерации в данной части.</w:t>
      </w:r>
    </w:p>
    <w:p w:rsidR="00E9757A" w:rsidRPr="00704DD8" w:rsidRDefault="00E9757A" w:rsidP="00E9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5.3. Решением Общего собрания Союза данное Положение может быть пересмотрено. В результате пересмотра настоящее Положение может быть признано утратившим силу или в него могут быть внесены изменения.</w:t>
      </w:r>
    </w:p>
    <w:p w:rsidR="00E9757A" w:rsidRPr="00704DD8" w:rsidRDefault="00E9757A" w:rsidP="00E9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4DD8">
        <w:rPr>
          <w:rFonts w:ascii="Times New Roman" w:hAnsi="Times New Roman"/>
          <w:sz w:val="24"/>
          <w:szCs w:val="24"/>
        </w:rPr>
        <w:t>5.4. Все вопросы, не урегулированные настоящим Положением, разрешаются и регулируются в соответствии с законодательством Российской Федерации, Уставом Союза и иными локальными нормативными актами Союза.</w:t>
      </w:r>
    </w:p>
    <w:p w:rsidR="009D1600" w:rsidRDefault="009D1600"/>
    <w:sectPr w:rsidR="009D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7A"/>
    <w:rsid w:val="009D1600"/>
    <w:rsid w:val="00AD7B26"/>
    <w:rsid w:val="00E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2</cp:revision>
  <dcterms:created xsi:type="dcterms:W3CDTF">2023-07-12T08:46:00Z</dcterms:created>
  <dcterms:modified xsi:type="dcterms:W3CDTF">2023-07-13T06:44:00Z</dcterms:modified>
</cp:coreProperties>
</file>