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A51B7B">
        <w:rPr>
          <w:rFonts w:ascii="Times New Roman" w:hAnsi="Times New Roman"/>
          <w:b/>
        </w:rPr>
        <w:t>10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A51B7B">
        <w:rPr>
          <w:sz w:val="22"/>
          <w:szCs w:val="22"/>
        </w:rPr>
        <w:t>17</w:t>
      </w:r>
      <w:r w:rsidR="0099691C">
        <w:rPr>
          <w:sz w:val="22"/>
          <w:szCs w:val="22"/>
        </w:rPr>
        <w:t xml:space="preserve"> августа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A51B7B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17</w:t>
      </w:r>
      <w:r w:rsidR="00680FCF">
        <w:rPr>
          <w:b w:val="0"/>
          <w:sz w:val="22"/>
          <w:szCs w:val="22"/>
        </w:rPr>
        <w:t xml:space="preserve"> августа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>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A51B7B">
        <w:rPr>
          <w:b w:val="0"/>
          <w:sz w:val="22"/>
          <w:szCs w:val="22"/>
        </w:rPr>
        <w:t>московскому времени 17</w:t>
      </w:r>
      <w:r w:rsidR="00680FCF">
        <w:rPr>
          <w:b w:val="0"/>
          <w:sz w:val="22"/>
          <w:szCs w:val="22"/>
        </w:rPr>
        <w:t xml:space="preserve"> августа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A51B7B">
        <w:rPr>
          <w:b w:val="0"/>
          <w:sz w:val="22"/>
          <w:szCs w:val="22"/>
        </w:rPr>
        <w:t>17</w:t>
      </w:r>
      <w:r w:rsidR="00680FCF">
        <w:rPr>
          <w:b w:val="0"/>
          <w:sz w:val="22"/>
          <w:szCs w:val="22"/>
        </w:rPr>
        <w:t xml:space="preserve"> августа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1.</w:t>
      </w:r>
      <w:r w:rsidRPr="0053418F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2.</w:t>
      </w:r>
      <w:r w:rsidRPr="0053418F">
        <w:rPr>
          <w:b w:val="0"/>
          <w:sz w:val="22"/>
          <w:szCs w:val="22"/>
        </w:rPr>
        <w:tab/>
        <w:t>Лянг О.П.,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3.</w:t>
      </w:r>
      <w:r w:rsidRPr="0053418F">
        <w:rPr>
          <w:b w:val="0"/>
          <w:sz w:val="22"/>
          <w:szCs w:val="22"/>
        </w:rPr>
        <w:tab/>
        <w:t>Михайлов Г.С.,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4.</w:t>
      </w:r>
      <w:r w:rsidRPr="0053418F">
        <w:rPr>
          <w:b w:val="0"/>
          <w:sz w:val="22"/>
          <w:szCs w:val="22"/>
        </w:rPr>
        <w:tab/>
        <w:t xml:space="preserve">Лапидус А.А.,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5.  Гурский О.В.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>
        <w:rPr>
          <w:b w:val="0"/>
          <w:sz w:val="22"/>
          <w:szCs w:val="22"/>
        </w:rPr>
        <w:t>5</w:t>
      </w:r>
      <w:r w:rsidRPr="0053418F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236F15">
        <w:rPr>
          <w:b w:val="0"/>
          <w:sz w:val="22"/>
          <w:szCs w:val="22"/>
        </w:rPr>
        <w:t>71,43</w:t>
      </w:r>
      <w:r w:rsidRPr="0053418F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0236FF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DD32E2" w:rsidRPr="000236FF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0236FF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3C00DD" w:rsidRPr="000236FF">
        <w:rPr>
          <w:b w:val="0"/>
          <w:sz w:val="22"/>
          <w:szCs w:val="22"/>
        </w:rPr>
        <w:t>ООО «Строительно-Монтажное Управление-73»</w:t>
      </w:r>
      <w:r w:rsidRPr="000236FF">
        <w:rPr>
          <w:rFonts w:eastAsia="Calibri"/>
          <w:b w:val="0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DD32E2" w:rsidRPr="000236FF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2"/>
          <w:szCs w:val="22"/>
        </w:rPr>
      </w:pPr>
    </w:p>
    <w:p w:rsidR="00DD32E2" w:rsidRPr="000236FF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236FF">
        <w:rPr>
          <w:sz w:val="22"/>
          <w:szCs w:val="22"/>
        </w:rPr>
        <w:t xml:space="preserve">По </w:t>
      </w:r>
      <w:r w:rsidR="003D7929" w:rsidRPr="000236FF">
        <w:rPr>
          <w:sz w:val="22"/>
          <w:szCs w:val="22"/>
        </w:rPr>
        <w:t xml:space="preserve">вопросу </w:t>
      </w:r>
      <w:r w:rsidR="00A7181C" w:rsidRPr="000236FF">
        <w:rPr>
          <w:sz w:val="22"/>
          <w:szCs w:val="22"/>
        </w:rPr>
        <w:t>«</w:t>
      </w:r>
      <w:r w:rsidR="00DD32E2" w:rsidRPr="000236FF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3C00DD" w:rsidRPr="000236FF">
        <w:rPr>
          <w:sz w:val="22"/>
          <w:szCs w:val="22"/>
        </w:rPr>
        <w:t>ООО «Строительно-Монтажное Управление-73»</w:t>
      </w:r>
      <w:r w:rsidR="00DD32E2" w:rsidRPr="000236FF">
        <w:rPr>
          <w:rFonts w:eastAsia="Calibri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236FF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</w:t>
      </w:r>
      <w:r w:rsidRPr="003C00DD">
        <w:rPr>
          <w:rFonts w:ascii="Times New Roman" w:hAnsi="Times New Roman"/>
        </w:rPr>
        <w:t xml:space="preserve">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В порядке, установленном частями 5 и 6 статьи 3.3 Федерального закона № 191-ФЗ, с 30.01.2017 г. в Союзе   было прекращено членство ООО «Строительно-Монтажное Управление-73» (ИНН 7325090433), зарегистрированного на территории Ульяновской области.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lastRenderedPageBreak/>
        <w:t>ООО «Строительно-Монтажное Управление-73» вступило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взнос, внесенный ранее ООО «Строительно-Монтажное Управление-73» в компенсационный фонд Союза, в размере 100 000 рублей; перечисление оставшейся части взноса было согласовано сторонами в более поздние сроки.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Перечисление взноса в указанном размере обеспечило выдачу Ассоциацией СРО «ПрофАльянсСтрой Ульяновской области» ООО «Строительно-Монтажное Управление-73»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тому свидетельству, которое ранее было выдано ему Союзом «Первая Национальная Организация Строителей», и соответственно, соблюдение прав указанного юридического лица на выполнение работ по строительству, реконструкции и капитальному ремонту объектов капитального строительства. ООО «Строительно-Монтажное Управление-73»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08.08.2017 г. в Союз поступила Претензия ООО «Строительно-Монтажное Управление-73»,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200 000 рублей в течение 3-х дней с даты получения Претензии.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 xml:space="preserve"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</w:t>
      </w:r>
      <w:r w:rsidRPr="003C00DD">
        <w:rPr>
          <w:rFonts w:ascii="Times New Roman" w:hAnsi="Times New Roman"/>
        </w:rPr>
        <w:lastRenderedPageBreak/>
        <w:t>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 xml:space="preserve"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</w:t>
      </w:r>
      <w:r w:rsidRPr="003C00DD">
        <w:rPr>
          <w:rFonts w:ascii="Times New Roman" w:hAnsi="Times New Roman"/>
        </w:rPr>
        <w:lastRenderedPageBreak/>
        <w:t>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3C00DD" w:rsidRPr="003C00DD" w:rsidRDefault="003C00DD" w:rsidP="00F6501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C00DD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подлежит оставшаяся часть взноса, внесенного ранее ООО «Строительно-Монтажное Управление-73» в компенсационный фонд Союза «Первая Национальная Организация Строителей», в размере, определяемом в соответствии с указанным решением Общего собрания членов Союза.</w:t>
      </w:r>
    </w:p>
    <w:p w:rsidR="004F3D0B" w:rsidRDefault="004F3D0B" w:rsidP="000A5C21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9C15C2" w:rsidRDefault="004F3D0B" w:rsidP="009C15C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B35962" w:rsidRPr="00B35962" w:rsidRDefault="00B35962" w:rsidP="00B3596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962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«Строительно-Монтажное Управление-73» (ИНН 7325090433),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1C40F2" w:rsidRPr="00B35962" w:rsidRDefault="00B35962" w:rsidP="00B3596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96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«Строительно-Монтажное Управление-73» (ИНН 7325090433),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18.08.2017 г.</w:t>
      </w:r>
    </w:p>
    <w:p w:rsidR="00B35962" w:rsidRDefault="00B35962" w:rsidP="001C40F2">
      <w:pPr>
        <w:pStyle w:val="ae"/>
        <w:ind w:left="284" w:firstLine="425"/>
        <w:jc w:val="both"/>
        <w:rPr>
          <w:rFonts w:ascii="Times New Roman" w:hAnsi="Times New Roman"/>
          <w:b/>
        </w:rPr>
      </w:pPr>
    </w:p>
    <w:p w:rsidR="00B372B7" w:rsidRPr="0017342B" w:rsidRDefault="00B372B7" w:rsidP="001C40F2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>
        <w:rPr>
          <w:rFonts w:ascii="Times New Roman" w:hAnsi="Times New Roman"/>
          <w:b/>
        </w:rPr>
        <w:t>5 (пять</w:t>
      </w:r>
      <w:r w:rsidRPr="000A5C21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B80352" w:rsidRDefault="00B80352" w:rsidP="00264CA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B35962" w:rsidRPr="00B35962" w:rsidRDefault="00B35962" w:rsidP="00B3596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962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«Строительно-Монтажное Управление-73» (ИНН 7325090433),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264CA1" w:rsidRPr="00B35962" w:rsidRDefault="00B35962" w:rsidP="00B35962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i/>
        </w:rPr>
      </w:pPr>
      <w:r w:rsidRPr="00B3596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«Строительно-Монтажное Управление-73» (ИНН 7325090433),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18.08.2017 г.</w:t>
      </w:r>
    </w:p>
    <w:p w:rsidR="001A2F52" w:rsidRDefault="001A2F52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lastRenderedPageBreak/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</w:t>
      </w:r>
      <w:r w:rsidR="008C48A7">
        <w:rPr>
          <w:rFonts w:ascii="Times New Roman" w:hAnsi="Times New Roman"/>
        </w:rPr>
        <w:t xml:space="preserve">      </w:t>
      </w:r>
      <w:r w:rsidR="00A75485">
        <w:rPr>
          <w:rFonts w:ascii="Times New Roman" w:hAnsi="Times New Roman"/>
        </w:rPr>
        <w:t xml:space="preserve"> </w:t>
      </w:r>
      <w:r w:rsidR="008C48A7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9C15C2">
      <w:pPr>
        <w:spacing w:after="0" w:line="240" w:lineRule="auto"/>
        <w:ind w:left="284" w:right="-1"/>
        <w:contextualSpacing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    </w:t>
      </w:r>
      <w:r w:rsidR="008C48A7">
        <w:rPr>
          <w:rFonts w:ascii="Times New Roman" w:hAnsi="Times New Roman"/>
        </w:rPr>
        <w:t>подпись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B80352">
      <w:footerReference w:type="default" r:id="rId8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FF" w:rsidRDefault="000236FF" w:rsidP="003164AF">
      <w:pPr>
        <w:spacing w:after="0" w:line="240" w:lineRule="auto"/>
      </w:pPr>
      <w:r>
        <w:separator/>
      </w:r>
    </w:p>
  </w:endnote>
  <w:endnote w:type="continuationSeparator" w:id="0">
    <w:p w:rsidR="000236FF" w:rsidRDefault="000236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Pr="00ED259F" w:rsidRDefault="000236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C48A7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236FF" w:rsidRDefault="000236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FF" w:rsidRDefault="000236FF" w:rsidP="003164AF">
      <w:pPr>
        <w:spacing w:after="0" w:line="240" w:lineRule="auto"/>
      </w:pPr>
      <w:r>
        <w:separator/>
      </w:r>
    </w:p>
  </w:footnote>
  <w:footnote w:type="continuationSeparator" w:id="0">
    <w:p w:rsidR="000236FF" w:rsidRDefault="000236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8A7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5AC6-B43F-4291-92F0-F2F2B16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DBD2-9DFD-439D-AFA6-DFFBF624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201</cp:revision>
  <cp:lastPrinted>2017-08-17T10:24:00Z</cp:lastPrinted>
  <dcterms:created xsi:type="dcterms:W3CDTF">2016-03-14T08:26:00Z</dcterms:created>
  <dcterms:modified xsi:type="dcterms:W3CDTF">2018-06-22T07:48:00Z</dcterms:modified>
</cp:coreProperties>
</file>