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9066B0">
        <w:rPr>
          <w:rFonts w:ascii="Times New Roman" w:hAnsi="Times New Roman"/>
          <w:b/>
        </w:rPr>
        <w:t>404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D53DD" w:rsidRPr="0020766B" w:rsidRDefault="00AD53DD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11C42">
        <w:rPr>
          <w:sz w:val="22"/>
          <w:szCs w:val="22"/>
        </w:rPr>
        <w:t>1</w:t>
      </w:r>
      <w:r w:rsidR="009066B0">
        <w:rPr>
          <w:sz w:val="22"/>
          <w:szCs w:val="22"/>
        </w:rPr>
        <w:t>8</w:t>
      </w:r>
      <w:r w:rsidR="00FB7BD1">
        <w:rPr>
          <w:sz w:val="22"/>
          <w:szCs w:val="22"/>
        </w:rPr>
        <w:t xml:space="preserve"> </w:t>
      </w:r>
      <w:r w:rsidR="009066B0">
        <w:rPr>
          <w:sz w:val="22"/>
          <w:szCs w:val="22"/>
        </w:rPr>
        <w:t xml:space="preserve">августа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D53DD" w:rsidRPr="0020766B" w:rsidRDefault="00AD53DD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AD53DD" w:rsidRDefault="00AD53DD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D4EB1" w:rsidRPr="0020766B" w:rsidRDefault="005D4EB1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B7BD1" w:rsidRPr="00CB5AC1" w:rsidRDefault="00CB5AC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B7BD1" w:rsidRPr="00CB5AC1">
        <w:rPr>
          <w:rFonts w:ascii="Times New Roman" w:hAnsi="Times New Roman"/>
        </w:rPr>
        <w:t xml:space="preserve">внести изменения в ранее выданное </w:t>
      </w:r>
      <w:r w:rsidR="00EB5829" w:rsidRPr="00EB5829">
        <w:rPr>
          <w:rFonts w:ascii="Times New Roman" w:hAnsi="Times New Roman"/>
        </w:rPr>
        <w:t>АО Холдинговая компания «Главмосстрой», ИНН 7710013494</w:t>
      </w:r>
      <w:r w:rsidR="00FB7BD1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D430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20.8; 20.9; 20.10; 20.11; 20.12; 20.13)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D4300">
        <w:rPr>
          <w:rFonts w:ascii="Times New Roman" w:hAnsi="Times New Roman"/>
          <w:iCs/>
          <w:color w:val="000000"/>
        </w:rPr>
        <w:tab/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(22.4; 22.5; 22.6)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Монтажные работы (23.1; 23.2; 23.3; 23.4; 23.5; 23.6; 23.11; 23.16; 23.18; 23.19; 23.20; 23.21; 23.22; 23.23; 23.24; 23.25; 23.26; 23.27; 23.28; 23.29; 23.30; 23.31; 23.32; 23.33; 23.36)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(30.7; 30.9)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7D4300" w:rsidRP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</w:t>
      </w:r>
    </w:p>
    <w:p w:rsidR="007D4300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B7BD1" w:rsidRDefault="007D4300" w:rsidP="007D430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28</w:t>
      </w:r>
      <w:r w:rsidR="00FB7BD1"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восемь</w:t>
      </w:r>
      <w:r w:rsidR="00FB7BD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FB7BD1" w:rsidRPr="00CB5AC1">
        <w:rPr>
          <w:rFonts w:ascii="Times New Roman" w:hAnsi="Times New Roman"/>
        </w:rPr>
        <w:t xml:space="preserve"> работ.</w:t>
      </w:r>
    </w:p>
    <w:p w:rsidR="00FB7BD1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915F8" w:rsidRPr="00CB5AC1" w:rsidRDefault="00A8523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D915F8" w:rsidRPr="00CB5AC1">
        <w:rPr>
          <w:rFonts w:ascii="Times New Roman" w:hAnsi="Times New Roman"/>
        </w:rPr>
        <w:t xml:space="preserve">внести изменения в ранее выданное </w:t>
      </w:r>
      <w:r w:rsidR="00D21FE5" w:rsidRPr="00EB5829">
        <w:rPr>
          <w:rFonts w:ascii="Times New Roman" w:hAnsi="Times New Roman"/>
        </w:rPr>
        <w:t>АО Холдинговая компания «Главмосстрой», ИНН 7710013494</w:t>
      </w:r>
      <w:r w:rsidR="00D915F8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D430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20.8; 20.9; 20.10; 20.11; 20.12; 20.13)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(22.4; 22.5; 22.6)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Монтажные работы (23.1; 23.2; 23.3; 23.4; 23.5; 23.6; 23.11; 23.16; 23.18; 23.19; 23.20; 23.21; 23.22; 23.23; 23.24; 23.25; 23.26; 23.27; 23.28; 23.29; 23.30; 23.31; 23.32; 23.33; 23.36)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(30.7; 30.9)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D21FE5" w:rsidRPr="007D4300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D21FE5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</w:t>
      </w:r>
    </w:p>
    <w:p w:rsidR="00D21FE5" w:rsidRDefault="00D21FE5" w:rsidP="000B4E91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D21FE5" w:rsidRDefault="00D21FE5" w:rsidP="00D21F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5E6B1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176B1F" w:rsidRPr="00ED43FD" w:rsidRDefault="00176B1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100568" w:rsidRPr="0029097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5E6B16">
        <w:rPr>
          <w:b w:val="0"/>
          <w:sz w:val="22"/>
          <w:szCs w:val="22"/>
        </w:rPr>
        <w:t>ООО</w:t>
      </w:r>
      <w:r w:rsidR="00A8027E">
        <w:rPr>
          <w:b w:val="0"/>
          <w:sz w:val="22"/>
          <w:szCs w:val="22"/>
        </w:rPr>
        <w:t xml:space="preserve"> </w:t>
      </w:r>
      <w:r w:rsidRPr="005E6B16">
        <w:rPr>
          <w:b w:val="0"/>
          <w:sz w:val="22"/>
          <w:szCs w:val="22"/>
        </w:rPr>
        <w:t>«ВСК-Электро», ИНН 7725511421, Свидетельство № 0647.08-2010-7725511421-C-009;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5E6B16">
        <w:rPr>
          <w:b w:val="0"/>
          <w:sz w:val="22"/>
          <w:szCs w:val="22"/>
        </w:rPr>
        <w:t>ОАО</w:t>
      </w:r>
      <w:r w:rsidR="00A8027E">
        <w:rPr>
          <w:b w:val="0"/>
          <w:sz w:val="22"/>
          <w:szCs w:val="22"/>
        </w:rPr>
        <w:t xml:space="preserve"> </w:t>
      </w:r>
      <w:r w:rsidRPr="005E6B16">
        <w:rPr>
          <w:b w:val="0"/>
          <w:sz w:val="22"/>
          <w:szCs w:val="22"/>
        </w:rPr>
        <w:t>«НТЦКС», ИНН 7723606540, Свидетельство № 0746.06-2010-7723606540-C-009;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Pr="005E6B16">
        <w:rPr>
          <w:b w:val="0"/>
          <w:sz w:val="22"/>
          <w:szCs w:val="22"/>
        </w:rPr>
        <w:t>ООО</w:t>
      </w:r>
      <w:r w:rsidR="00A8027E">
        <w:rPr>
          <w:b w:val="0"/>
          <w:sz w:val="22"/>
          <w:szCs w:val="22"/>
        </w:rPr>
        <w:t xml:space="preserve"> </w:t>
      </w:r>
      <w:r w:rsidRPr="005E6B16">
        <w:rPr>
          <w:b w:val="0"/>
          <w:sz w:val="22"/>
          <w:szCs w:val="22"/>
        </w:rPr>
        <w:t>«Вектор», ИНН 5202007537, Свидетельство № 0212.06-2009-5202007537-C-009;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5E6B16">
        <w:rPr>
          <w:b w:val="0"/>
          <w:sz w:val="22"/>
          <w:szCs w:val="22"/>
        </w:rPr>
        <w:t>ООО</w:t>
      </w:r>
      <w:r w:rsidR="00A8027E">
        <w:rPr>
          <w:b w:val="0"/>
          <w:sz w:val="22"/>
          <w:szCs w:val="22"/>
        </w:rPr>
        <w:t xml:space="preserve"> </w:t>
      </w:r>
      <w:r w:rsidRPr="005E6B16">
        <w:rPr>
          <w:b w:val="0"/>
          <w:sz w:val="22"/>
          <w:szCs w:val="22"/>
        </w:rPr>
        <w:t>«Спецстроймонтаж», ИНН 7327025260, Свидетельство № 0441.07-2009-7327025260-C-009;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5E6B16">
        <w:rPr>
          <w:b w:val="0"/>
          <w:sz w:val="22"/>
          <w:szCs w:val="22"/>
        </w:rPr>
        <w:t>ЗАО</w:t>
      </w:r>
      <w:r w:rsidR="00A8027E">
        <w:rPr>
          <w:b w:val="0"/>
          <w:sz w:val="22"/>
          <w:szCs w:val="22"/>
        </w:rPr>
        <w:t xml:space="preserve"> </w:t>
      </w:r>
      <w:r w:rsidRPr="005E6B16">
        <w:rPr>
          <w:b w:val="0"/>
          <w:sz w:val="22"/>
          <w:szCs w:val="22"/>
        </w:rPr>
        <w:t>«СК», ИНН 1001002203, Свидетельство № 0595.05-2009-1001002203-C-009;</w:t>
      </w:r>
    </w:p>
    <w:p w:rsidR="005E6B16" w:rsidRPr="005E6B16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</w:t>
      </w:r>
      <w:r w:rsidRPr="005E6B16">
        <w:rPr>
          <w:b w:val="0"/>
          <w:sz w:val="22"/>
          <w:szCs w:val="22"/>
        </w:rPr>
        <w:t>ООО «Компания Техносервис», ИНН 7604078549, Свидетельство № 0599.06-2010-7604078549-C-009;</w:t>
      </w:r>
    </w:p>
    <w:p w:rsidR="005E6B16" w:rsidRPr="005E6B16" w:rsidRDefault="00C35152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</w:t>
      </w:r>
      <w:r w:rsidR="005E6B16" w:rsidRPr="005E6B16">
        <w:rPr>
          <w:b w:val="0"/>
          <w:sz w:val="22"/>
          <w:szCs w:val="22"/>
        </w:rPr>
        <w:t>ООО</w:t>
      </w:r>
      <w:r w:rsidR="00A8027E">
        <w:rPr>
          <w:b w:val="0"/>
          <w:sz w:val="22"/>
          <w:szCs w:val="22"/>
        </w:rPr>
        <w:t xml:space="preserve"> </w:t>
      </w:r>
      <w:r w:rsidR="005E6B16" w:rsidRPr="005E6B16">
        <w:rPr>
          <w:b w:val="0"/>
          <w:sz w:val="22"/>
          <w:szCs w:val="22"/>
        </w:rPr>
        <w:t>«Строй-Прогресс», ИНН 3904610774, Свидетельство № 0813.03-2010-3904610774-С-009;</w:t>
      </w:r>
    </w:p>
    <w:p w:rsidR="00100568" w:rsidRDefault="00C35152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8. </w:t>
      </w:r>
      <w:r w:rsidR="005E6B16" w:rsidRPr="005E6B16">
        <w:rPr>
          <w:b w:val="0"/>
          <w:sz w:val="22"/>
          <w:szCs w:val="22"/>
        </w:rPr>
        <w:t>ООО «1 МСМУ «Стальмонтаж», ИНН 7705808840, Свидетельство № 0175.02-2009-7705808840-C-009</w:t>
      </w:r>
      <w:r w:rsidR="005E6B16">
        <w:rPr>
          <w:b w:val="0"/>
          <w:sz w:val="22"/>
          <w:szCs w:val="22"/>
        </w:rPr>
        <w:t>.</w:t>
      </w:r>
    </w:p>
    <w:p w:rsidR="005E6B16" w:rsidRPr="00290971" w:rsidRDefault="005E6B16" w:rsidP="005E6B1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lastRenderedPageBreak/>
        <w:t xml:space="preserve"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64/09-15 от 29.09.2015 г., № 65/10-15 от 27.10.2015 г., № 66/11-15 от 25.11.2015 г., № 69/02-16 от 01.03.2016 г., № 71/05-16 от 17.05.2016 г.). </w:t>
      </w:r>
    </w:p>
    <w:p w:rsidR="00100568" w:rsidRDefault="00D1386D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 xml:space="preserve">.1. </w:t>
      </w:r>
      <w:r w:rsidRPr="00290971">
        <w:rPr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100568">
        <w:rPr>
          <w:b w:val="0"/>
          <w:sz w:val="22"/>
          <w:szCs w:val="22"/>
        </w:rPr>
        <w:t>Н</w:t>
      </w:r>
      <w:r w:rsidR="00100568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100568">
        <w:rPr>
          <w:b w:val="0"/>
          <w:sz w:val="22"/>
          <w:szCs w:val="22"/>
        </w:rPr>
        <w:t>ктов капитального строительства</w:t>
      </w:r>
      <w:r w:rsidR="00100568" w:rsidRPr="007C0E7D">
        <w:rPr>
          <w:b w:val="0"/>
          <w:sz w:val="22"/>
          <w:szCs w:val="22"/>
        </w:rPr>
        <w:t>: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1</w:t>
      </w:r>
      <w:r w:rsidRPr="00277B62">
        <w:rPr>
          <w:b w:val="0"/>
          <w:sz w:val="22"/>
          <w:szCs w:val="22"/>
        </w:rPr>
        <w:tab/>
        <w:t>ООО «ВСК-Электро», ИНН 7725511421, Свидетельство № 0647.08-2010-7725511421-C-009о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2</w:t>
      </w:r>
      <w:r w:rsidRPr="00277B62">
        <w:rPr>
          <w:b w:val="0"/>
          <w:sz w:val="22"/>
          <w:szCs w:val="22"/>
        </w:rPr>
        <w:tab/>
        <w:t>ОАО «НТЦКС», ИНН 7723606540, Свидетельство № 0746.06-2010-7723606540-C-009о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3</w:t>
      </w:r>
      <w:r w:rsidRPr="00277B62">
        <w:rPr>
          <w:b w:val="0"/>
          <w:sz w:val="22"/>
          <w:szCs w:val="22"/>
        </w:rPr>
        <w:tab/>
        <w:t>ООО «Вектор», ИНН 5202007537, Свидетельство № 0212.06-2009-5202007537-C-009о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4</w:t>
      </w:r>
      <w:r w:rsidRPr="00277B62">
        <w:rPr>
          <w:b w:val="0"/>
          <w:sz w:val="22"/>
          <w:szCs w:val="22"/>
        </w:rPr>
        <w:tab/>
        <w:t>ООО «Спецстроймонтаж», ИНН 7327025260, Свидетельство № 0441.07-2009-7327025260-C-009о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5</w:t>
      </w:r>
      <w:r w:rsidRPr="00277B62">
        <w:rPr>
          <w:b w:val="0"/>
          <w:sz w:val="22"/>
          <w:szCs w:val="22"/>
        </w:rPr>
        <w:tab/>
        <w:t>ЗАО «СК», ИНН 1001002203, Свидетельство № 0595.05-2009-1001002203-C-009о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6</w:t>
      </w:r>
      <w:r w:rsidRPr="00277B62">
        <w:rPr>
          <w:b w:val="0"/>
          <w:sz w:val="22"/>
          <w:szCs w:val="22"/>
        </w:rPr>
        <w:tab/>
        <w:t>ООО «Компания Техносервис», ИНН 7604078549, Свидетельство № 0599.06-2010-7604078549-C-009о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77B62" w:rsidRP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7</w:t>
      </w:r>
      <w:r w:rsidRPr="00277B62">
        <w:rPr>
          <w:b w:val="0"/>
          <w:sz w:val="22"/>
          <w:szCs w:val="22"/>
        </w:rPr>
        <w:tab/>
        <w:t>ООО «Строй-Прогресс», ИНН 3904610774, Свидетельство № 0813.03-2010-3904610774-С-009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00568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8</w:t>
      </w:r>
      <w:r w:rsidRPr="00277B62">
        <w:rPr>
          <w:b w:val="0"/>
          <w:sz w:val="22"/>
          <w:szCs w:val="22"/>
        </w:rPr>
        <w:tab/>
        <w:t>ООО «1 МСМУ «Стальмонтаж», ИНН 7705808840, Свидетельство № 0175.02-2009-7705808840-C-009о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b w:val="0"/>
          <w:sz w:val="22"/>
          <w:szCs w:val="22"/>
        </w:rPr>
        <w:t>.</w:t>
      </w:r>
    </w:p>
    <w:p w:rsidR="00277B62" w:rsidRDefault="00277B62" w:rsidP="00277B6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Pr="00100568" w:rsidRDefault="00AA773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100568">
        <w:rPr>
          <w:sz w:val="24"/>
          <w:szCs w:val="24"/>
        </w:rPr>
        <w:t>В результате голосования: «</w:t>
      </w:r>
      <w:r w:rsidR="0085585C" w:rsidRPr="00100568">
        <w:rPr>
          <w:sz w:val="24"/>
          <w:szCs w:val="24"/>
        </w:rPr>
        <w:t>За» - 7 (семь</w:t>
      </w:r>
      <w:r w:rsidR="00F60D99" w:rsidRPr="00100568">
        <w:rPr>
          <w:sz w:val="24"/>
          <w:szCs w:val="24"/>
        </w:rPr>
        <w:t>)</w:t>
      </w:r>
      <w:r w:rsidRPr="00100568">
        <w:rPr>
          <w:sz w:val="24"/>
          <w:szCs w:val="24"/>
        </w:rPr>
        <w:t>; «Против» - нет; «Воздержался» - нет</w:t>
      </w:r>
      <w:r w:rsidR="00B014A9" w:rsidRPr="00100568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D211E" w:rsidRDefault="00B014A9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ED211E">
        <w:rPr>
          <w:b w:val="0"/>
          <w:sz w:val="22"/>
          <w:szCs w:val="22"/>
        </w:rPr>
        <w:t>Н</w:t>
      </w:r>
      <w:r w:rsidR="00ED211E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ED211E">
        <w:rPr>
          <w:b w:val="0"/>
          <w:sz w:val="22"/>
          <w:szCs w:val="22"/>
        </w:rPr>
        <w:t>ктов капитального строительства</w:t>
      </w:r>
      <w:r w:rsidR="00ED211E" w:rsidRPr="007C0E7D">
        <w:rPr>
          <w:b w:val="0"/>
          <w:sz w:val="22"/>
          <w:szCs w:val="22"/>
        </w:rPr>
        <w:t>: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1</w:t>
      </w:r>
      <w:r w:rsidRPr="00277B62">
        <w:rPr>
          <w:b w:val="0"/>
          <w:sz w:val="22"/>
          <w:szCs w:val="22"/>
        </w:rPr>
        <w:tab/>
        <w:t>ООО «ВСК-Электро», ИНН 7725511421, Свидетельство № 0647.08-2010-7725511421-C-009о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2</w:t>
      </w:r>
      <w:r w:rsidRPr="00277B62">
        <w:rPr>
          <w:b w:val="0"/>
          <w:sz w:val="22"/>
          <w:szCs w:val="22"/>
        </w:rPr>
        <w:tab/>
        <w:t>ОАО «НТЦКС», ИНН 7723606540, Свидетельство № 0746.06-2010-7723606540-C-009о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3</w:t>
      </w:r>
      <w:r w:rsidRPr="00277B62">
        <w:rPr>
          <w:b w:val="0"/>
          <w:sz w:val="22"/>
          <w:szCs w:val="22"/>
        </w:rPr>
        <w:tab/>
        <w:t>ООО «Вектор», ИНН 5202007537, Свидетельство № 0212.06-2009-5202007537-C-009о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4</w:t>
      </w:r>
      <w:r w:rsidRPr="00277B62">
        <w:rPr>
          <w:b w:val="0"/>
          <w:sz w:val="22"/>
          <w:szCs w:val="22"/>
        </w:rPr>
        <w:tab/>
        <w:t>ООО «Спецстроймонтаж», ИНН 7327025260, Свидетельство № 0441.07-2009-7327025260-C-009о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5</w:t>
      </w:r>
      <w:r w:rsidRPr="00277B62">
        <w:rPr>
          <w:b w:val="0"/>
          <w:sz w:val="22"/>
          <w:szCs w:val="22"/>
        </w:rPr>
        <w:tab/>
        <w:t>ЗАО «СК», ИНН 1001002203, Свидетельство № 0595.05-2009-1001002203-C-009о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lastRenderedPageBreak/>
        <w:t>6</w:t>
      </w:r>
      <w:r w:rsidRPr="00277B62">
        <w:rPr>
          <w:b w:val="0"/>
          <w:sz w:val="22"/>
          <w:szCs w:val="22"/>
        </w:rPr>
        <w:tab/>
        <w:t>ООО «Компания Техносервис», ИНН 7604078549, Свидетельство № 0599.06-2010-7604078549-C-009о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Pr="00277B62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7</w:t>
      </w:r>
      <w:r w:rsidRPr="00277B62">
        <w:rPr>
          <w:b w:val="0"/>
          <w:sz w:val="22"/>
          <w:szCs w:val="22"/>
        </w:rPr>
        <w:tab/>
        <w:t>ООО «Строй-Прогресс», ИНН 3904610774, Свидетельство № 0813.03-2010-3904610774-С-009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D211E" w:rsidRDefault="00ED211E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8</w:t>
      </w:r>
      <w:r w:rsidRPr="00277B62">
        <w:rPr>
          <w:b w:val="0"/>
          <w:sz w:val="22"/>
          <w:szCs w:val="22"/>
        </w:rPr>
        <w:tab/>
        <w:t>ООО «1 МСМУ «Стальмонтаж», ИНН 7705808840, Свидетельство № 0175.02-2009-7705808840-C-009о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b w:val="0"/>
          <w:sz w:val="22"/>
          <w:szCs w:val="22"/>
        </w:rPr>
        <w:t>.</w:t>
      </w:r>
    </w:p>
    <w:p w:rsidR="00290971" w:rsidRDefault="00290971" w:rsidP="00ED211E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215084" w:rsidRDefault="00C40DC8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</w:t>
      </w:r>
      <w:r w:rsidR="0020766B" w:rsidRPr="0020766B">
        <w:rPr>
          <w:rFonts w:ascii="Times New Roman" w:hAnsi="Times New Roman"/>
          <w:b/>
        </w:rPr>
        <w:t xml:space="preserve">Предложено: </w:t>
      </w:r>
    </w:p>
    <w:p w:rsidR="00215084" w:rsidRDefault="00215084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15084">
        <w:rPr>
          <w:rFonts w:ascii="Times New Roman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F85432" w:rsidRDefault="00F85432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В связи с прекращением действия свидетельств о допуске ООО «ВСК-Электро», ОАО «НТЦКС», ООО «Вектор», ООО «Спецстроймонтаж», ЗАО «СК», ООО «Компания Техносервис», ООО «Строй-Прогресс», ООО «1 МСМУ «Стальмонтаж»</w:t>
      </w:r>
      <w:r>
        <w:rPr>
          <w:rFonts w:ascii="Times New Roman" w:hAnsi="Times New Roman"/>
        </w:rPr>
        <w:t xml:space="preserve"> </w:t>
      </w:r>
      <w:r w:rsidRPr="00F85432">
        <w:rPr>
          <w:rFonts w:ascii="Times New Roman" w:hAnsi="Times New Roman"/>
        </w:rPr>
        <w:t>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A64C03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1</w:t>
      </w:r>
      <w:r w:rsidR="00971059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«ВСК-Электро», ИНН 7725511421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2</w:t>
      </w:r>
      <w:r w:rsidR="00971059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ОАО «НТЦКС», ИНН 7723606540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3</w:t>
      </w:r>
      <w:r w:rsidRPr="00F85432">
        <w:rPr>
          <w:rFonts w:ascii="Times New Roman" w:hAnsi="Times New Roman"/>
        </w:rPr>
        <w:tab/>
        <w:t>ООО «Вектор», ИНН 5202007537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4</w:t>
      </w:r>
      <w:r w:rsidR="00971059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«Спецстроймонтаж», ИНН 7327025260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5</w:t>
      </w:r>
      <w:r w:rsidRPr="00F85432">
        <w:rPr>
          <w:rFonts w:ascii="Times New Roman" w:hAnsi="Times New Roman"/>
        </w:rPr>
        <w:tab/>
        <w:t>ЗАО «СК», ИНН 1001002203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6</w:t>
      </w:r>
      <w:r w:rsidRPr="00F85432">
        <w:rPr>
          <w:rFonts w:ascii="Times New Roman" w:hAnsi="Times New Roman"/>
        </w:rPr>
        <w:tab/>
        <w:t>ООО «Компания Техносервис», ИНН 7604078549</w:t>
      </w:r>
    </w:p>
    <w:p w:rsidR="00F85432" w:rsidRPr="00F85432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7</w:t>
      </w:r>
      <w:r w:rsidRPr="00F85432">
        <w:rPr>
          <w:rFonts w:ascii="Times New Roman" w:hAnsi="Times New Roman"/>
        </w:rPr>
        <w:tab/>
        <w:t>ООО «Строй-Прогресс», ИНН 3904610774</w:t>
      </w:r>
    </w:p>
    <w:p w:rsidR="00A64C03" w:rsidRDefault="00F85432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8</w:t>
      </w:r>
      <w:r w:rsidRPr="00F85432">
        <w:rPr>
          <w:rFonts w:ascii="Times New Roman" w:hAnsi="Times New Roman"/>
        </w:rPr>
        <w:tab/>
        <w:t>ООО «1 МСМУ «Стальмонтаж», ИНН 7705808840</w:t>
      </w:r>
    </w:p>
    <w:p w:rsidR="00971059" w:rsidRPr="0020766B" w:rsidRDefault="00971059" w:rsidP="00F85432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15084" w:rsidRPr="0020766B" w:rsidRDefault="002150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15084" w:rsidRDefault="0020766B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215084">
        <w:rPr>
          <w:rFonts w:ascii="Times New Roman" w:hAnsi="Times New Roman"/>
        </w:rPr>
        <w:t>Н</w:t>
      </w:r>
      <w:r w:rsidR="00215084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«ВСК-Электро», ИНН 7725511421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ОАО «НТЦКС», ИНН 7723606540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3</w:t>
      </w:r>
      <w:r w:rsidR="000B4E91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«Вектор», ИНН 5202007537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«Спецстроймонтаж», ИНН 7327025260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5</w:t>
      </w:r>
      <w:r w:rsidR="000B4E91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ЗАО «СК», ИНН 1001002203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lastRenderedPageBreak/>
        <w:t>6</w:t>
      </w:r>
      <w:r w:rsidR="000B4E91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«Компания Техносервис», ИНН 7604078549</w:t>
      </w:r>
    </w:p>
    <w:p w:rsidR="00215084" w:rsidRPr="00F85432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7</w:t>
      </w:r>
      <w:r w:rsidR="000B4E91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«Строй-Прогресс», ИНН 3904610774</w:t>
      </w:r>
    </w:p>
    <w:p w:rsidR="00215084" w:rsidRDefault="00215084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8</w:t>
      </w:r>
      <w:r w:rsidR="000B4E91"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«1 МСМУ «Стальмонтаж», ИНН 7705808840</w:t>
      </w:r>
    </w:p>
    <w:p w:rsidR="0020766B" w:rsidRPr="0020766B" w:rsidRDefault="0020766B" w:rsidP="0021508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Pr="0020766B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</w:t>
      </w:r>
      <w:r w:rsidR="002F77FD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</w:t>
      </w:r>
      <w:r w:rsidR="002F77FD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B4E91" w:rsidRPr="0020766B" w:rsidRDefault="000B4E9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</w:t>
      </w:r>
      <w:r w:rsidR="002F77FD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714C0C">
        <w:rPr>
          <w:b w:val="0"/>
          <w:sz w:val="22"/>
          <w:szCs w:val="22"/>
        </w:rPr>
        <w:t xml:space="preserve"> </w:t>
      </w:r>
      <w:r w:rsidR="002F77FD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0B4E91">
        <w:rPr>
          <w:b w:val="0"/>
          <w:sz w:val="22"/>
          <w:szCs w:val="22"/>
        </w:rPr>
        <w:t xml:space="preserve"> </w:t>
      </w:r>
      <w:r w:rsidR="00714C0C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B1" w:rsidRDefault="005D4EB1" w:rsidP="003164AF">
      <w:pPr>
        <w:spacing w:after="0" w:line="240" w:lineRule="auto"/>
      </w:pPr>
      <w:r>
        <w:separator/>
      </w:r>
    </w:p>
  </w:endnote>
  <w:endnote w:type="continuationSeparator" w:id="0">
    <w:p w:rsidR="005D4EB1" w:rsidRDefault="005D4EB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B1" w:rsidRPr="00ED259F" w:rsidRDefault="005D4EB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F77FD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D4EB1" w:rsidRDefault="005D4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B1" w:rsidRDefault="005D4EB1" w:rsidP="003164AF">
      <w:pPr>
        <w:spacing w:after="0" w:line="240" w:lineRule="auto"/>
      </w:pPr>
      <w:r>
        <w:separator/>
      </w:r>
    </w:p>
  </w:footnote>
  <w:footnote w:type="continuationSeparator" w:id="0">
    <w:p w:rsidR="005D4EB1" w:rsidRDefault="005D4EB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4E91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4FCB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244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1B16"/>
    <w:rsid w:val="002127BE"/>
    <w:rsid w:val="00212A77"/>
    <w:rsid w:val="00212D18"/>
    <w:rsid w:val="0021508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7B62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2F77FD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4EB1"/>
    <w:rsid w:val="005D5BEC"/>
    <w:rsid w:val="005D6DBF"/>
    <w:rsid w:val="005E00BF"/>
    <w:rsid w:val="005E00C4"/>
    <w:rsid w:val="005E059D"/>
    <w:rsid w:val="005E1BC3"/>
    <w:rsid w:val="005E2AF2"/>
    <w:rsid w:val="005E6B16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30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66B0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059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32BC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27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3DD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A9E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5152"/>
    <w:rsid w:val="00C36221"/>
    <w:rsid w:val="00C40DC8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386D"/>
    <w:rsid w:val="00D152A7"/>
    <w:rsid w:val="00D168E0"/>
    <w:rsid w:val="00D200D4"/>
    <w:rsid w:val="00D205C8"/>
    <w:rsid w:val="00D208CE"/>
    <w:rsid w:val="00D21FE5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829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11E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5432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29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07E5-DFC1-4929-811D-C2F87B9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EC32-D422-4CB9-B36C-E779FE5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2016-08-29T11:22:00Z</cp:lastPrinted>
  <dcterms:created xsi:type="dcterms:W3CDTF">2016-03-14T08:26:00Z</dcterms:created>
  <dcterms:modified xsi:type="dcterms:W3CDTF">2018-06-05T12:45:00Z</dcterms:modified>
</cp:coreProperties>
</file>