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</w:t>
      </w:r>
      <w:r w:rsidR="00E7534E">
        <w:rPr>
          <w:rFonts w:ascii="Times New Roman" w:hAnsi="Times New Roman"/>
          <w:b/>
          <w:sz w:val="24"/>
          <w:szCs w:val="24"/>
        </w:rPr>
        <w:t>50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E7534E">
        <w:rPr>
          <w:sz w:val="24"/>
          <w:szCs w:val="24"/>
        </w:rPr>
        <w:t>08 октября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7754A3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754A3">
        <w:rPr>
          <w:rFonts w:ascii="Times New Roman" w:hAnsi="Times New Roman"/>
          <w:b/>
        </w:rPr>
        <w:t>1</w:t>
      </w:r>
      <w:r w:rsidR="009575AD" w:rsidRPr="007754A3">
        <w:rPr>
          <w:rFonts w:ascii="Times New Roman" w:hAnsi="Times New Roman"/>
          <w:b/>
        </w:rPr>
        <w:t xml:space="preserve">. </w:t>
      </w:r>
      <w:r w:rsidR="00350E4C" w:rsidRPr="007754A3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7754A3">
        <w:rPr>
          <w:rFonts w:ascii="Times New Roman" w:hAnsi="Times New Roman"/>
          <w:b/>
        </w:rPr>
        <w:t>Союза</w:t>
      </w:r>
      <w:r w:rsidR="00350E4C" w:rsidRPr="007754A3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61104A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7754A3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754A3">
        <w:rPr>
          <w:rFonts w:ascii="Times New Roman" w:hAnsi="Times New Roman"/>
          <w:b/>
        </w:rPr>
        <w:t xml:space="preserve">1. По первому вопросу: </w:t>
      </w:r>
      <w:r w:rsidR="000C5549" w:rsidRPr="007754A3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7754A3">
        <w:rPr>
          <w:rFonts w:ascii="Times New Roman" w:hAnsi="Times New Roman"/>
        </w:rPr>
        <w:t>Союза</w:t>
      </w:r>
      <w:r w:rsidR="000C5549" w:rsidRPr="007754A3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7534E" w:rsidRPr="00BA64D5" w:rsidRDefault="001F7E5B" w:rsidP="00E753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</w:t>
      </w:r>
      <w:r w:rsidR="000C5549" w:rsidRPr="007754A3">
        <w:rPr>
          <w:sz w:val="22"/>
          <w:szCs w:val="22"/>
        </w:rPr>
        <w:t>.1</w:t>
      </w:r>
      <w:r w:rsidR="008A68E6" w:rsidRPr="007754A3">
        <w:rPr>
          <w:sz w:val="22"/>
          <w:szCs w:val="22"/>
        </w:rPr>
        <w:t xml:space="preserve">. Предложено: </w:t>
      </w:r>
      <w:r w:rsidR="00E7534E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E7534E" w:rsidRPr="00394D0C">
        <w:rPr>
          <w:b w:val="0"/>
          <w:color w:val="000000"/>
          <w:sz w:val="22"/>
          <w:szCs w:val="22"/>
        </w:rPr>
        <w:t>ООО Строительная фирма "Спецфундаментстрой-1", г. Москва, ИНН 7714662940</w:t>
      </w:r>
      <w:r w:rsidR="00E7534E" w:rsidRPr="00BA64D5">
        <w:rPr>
          <w:b w:val="0"/>
          <w:color w:val="000000"/>
          <w:sz w:val="22"/>
          <w:szCs w:val="22"/>
        </w:rPr>
        <w:t xml:space="preserve">, </w:t>
      </w:r>
      <w:r w:rsidR="00E7534E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Подготовительные работы (2.1*; 2.2*; 2.3*; 2.4*)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Земляные работы (3.1*; 3.5*; 3.6*; 3.7*)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4. Устройство скважин (4.2*; 4.3*; 4.4*)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7. Устройство наружных сетей водопровода (16.1*; 16.2*; 16.3*; 16.4*)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8. Устройство наружных сетей канализации (17.1*; 17.2*; 17.3*; 17.4*; 17.5*; 17.6*; 17.7*)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9. Устройство наружных сетей теплоснабжения (18.1*; 18.2*; 18.3*; 18.4*; 18.5*)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10. Устройство наружных электрических сетей и линий связи (20.12)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11. Монтажные работы (23.4; 23.19)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12. Пусконаладочные работы (24.3; 24.4; 24.5; 24.6; 24.8; 24.9; 24.13; 24.20; 24.23; 24.24; 24.25; 24.26; 24.27; 24.28; 24.29; 24.30)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13. Устройство автомобильных дорог и аэродромодов (25.1; 25.2; 25.4; 25.6)</w:t>
      </w:r>
      <w:r>
        <w:rPr>
          <w:rFonts w:ascii="Times New Roman" w:hAnsi="Times New Roman"/>
        </w:rPr>
        <w:t>.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592387" w:rsidRPr="007754A3" w:rsidRDefault="009575AD" w:rsidP="00E7534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7754A3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7534E" w:rsidRPr="00BA64D5" w:rsidRDefault="008A68E6" w:rsidP="00E753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E7534E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E7534E" w:rsidRPr="00394D0C">
        <w:rPr>
          <w:b w:val="0"/>
          <w:color w:val="000000"/>
          <w:sz w:val="22"/>
          <w:szCs w:val="22"/>
        </w:rPr>
        <w:t>ООО Строительная фирма "Спецфундаментстрой-1", г. Москва, ИНН 7714662940</w:t>
      </w:r>
      <w:r w:rsidR="00E7534E" w:rsidRPr="00BA64D5">
        <w:rPr>
          <w:b w:val="0"/>
          <w:color w:val="000000"/>
          <w:sz w:val="22"/>
          <w:szCs w:val="22"/>
        </w:rPr>
        <w:t xml:space="preserve">, </w:t>
      </w:r>
      <w:r w:rsidR="00E7534E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Подготовительные работы (2.1*; 2.2*; 2.3*; 2.4*)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Земляные работы (3.1*; 3.5*; 3.6*; 3.7*)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4. Устройство скважин (4.2*; 4.3*; 4.4*)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7. Устройство наружных сетей водопровода (16.1*; 16.2*; 16.3*; 16.4*)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8. Устройство наружных сетей канализации (17.1*; 17.2*; 17.3*; 17.4*; 17.5*; 17.6*; 17.7*)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9. Устройство наружных сетей теплоснабжения (18.1*; 18.2*; 18.3*; 18.4*; 18.5*)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10. Устройство наружных электрических сетей и линий связи (20.12)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11. Монтажные работы (23.4; 23.19)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12. Пусконаладочные работы (24.3; 24.4; 24.5; 24.6; 24.8; 24.9; 24.13; 24.20; 24.23; 24.24; 24.25; 24.26; 24.27; 24.28; 24.29; 24.30)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13. Устройство автомобильных дорог и аэродромодов (25.1; 25.2; 25.4; 25.6)</w:t>
      </w:r>
      <w:r>
        <w:rPr>
          <w:rFonts w:ascii="Times New Roman" w:hAnsi="Times New Roman"/>
        </w:rPr>
        <w:t>.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981D8E" w:rsidRPr="007754A3" w:rsidRDefault="00A9229D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 xml:space="preserve">- </w:t>
      </w:r>
      <w:r w:rsidR="00A976C2" w:rsidRPr="007754A3">
        <w:rPr>
          <w:rStyle w:val="af"/>
          <w:rFonts w:ascii="Times New Roman" w:hAnsi="Times New Roman"/>
          <w:i/>
        </w:rPr>
        <w:t>Единогласно</w:t>
      </w:r>
      <w:r w:rsidRPr="007754A3">
        <w:rPr>
          <w:rStyle w:val="af"/>
          <w:rFonts w:ascii="Times New Roman" w:hAnsi="Times New Roman"/>
          <w:i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Pr="00BA64D5" w:rsidRDefault="007754A3" w:rsidP="00E753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7754A3">
        <w:rPr>
          <w:sz w:val="22"/>
          <w:szCs w:val="22"/>
        </w:rPr>
        <w:t xml:space="preserve">. Предложено: </w:t>
      </w:r>
      <w:r w:rsidR="00E7534E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E7534E" w:rsidRPr="00394D0C">
        <w:rPr>
          <w:b w:val="0"/>
          <w:color w:val="000000"/>
          <w:sz w:val="22"/>
          <w:szCs w:val="22"/>
        </w:rPr>
        <w:t>ООО "АЛЬТЭКС", г. Москва, ИНН 7719536347</w:t>
      </w:r>
      <w:r w:rsidR="00E7534E" w:rsidRPr="00BA64D5">
        <w:rPr>
          <w:b w:val="0"/>
          <w:color w:val="000000"/>
          <w:sz w:val="22"/>
          <w:szCs w:val="22"/>
        </w:rPr>
        <w:t xml:space="preserve">, </w:t>
      </w:r>
      <w:r w:rsidR="00E7534E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Подготовительные работы (2.4)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Монтаж металлических конструкций (10.1)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15.5)</w:t>
      </w:r>
      <w:r>
        <w:rPr>
          <w:rFonts w:ascii="Times New Roman" w:hAnsi="Times New Roman"/>
        </w:rPr>
        <w:t>.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E7534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7534E" w:rsidRPr="00BA64D5" w:rsidRDefault="007754A3" w:rsidP="00E753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E7534E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E7534E" w:rsidRPr="00394D0C">
        <w:rPr>
          <w:b w:val="0"/>
          <w:color w:val="000000"/>
          <w:sz w:val="22"/>
          <w:szCs w:val="22"/>
        </w:rPr>
        <w:t>ООО "АЛЬТЭКС", г. Москва, ИНН 7719536347</w:t>
      </w:r>
      <w:r w:rsidR="00E7534E" w:rsidRPr="00BA64D5">
        <w:rPr>
          <w:b w:val="0"/>
          <w:color w:val="000000"/>
          <w:sz w:val="22"/>
          <w:szCs w:val="22"/>
        </w:rPr>
        <w:t xml:space="preserve">, </w:t>
      </w:r>
      <w:r w:rsidR="00E7534E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Подготовительные работы (2.4)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Монтаж металлических конструкций (10.1)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15.5)</w:t>
      </w:r>
      <w:r>
        <w:rPr>
          <w:rFonts w:ascii="Times New Roman" w:hAnsi="Times New Roman"/>
        </w:rPr>
        <w:t>.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61104A" w:rsidRDefault="0061104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Pr="00BA64D5" w:rsidRDefault="007754A3" w:rsidP="00E753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</w:t>
      </w:r>
      <w:r>
        <w:rPr>
          <w:sz w:val="22"/>
          <w:szCs w:val="22"/>
        </w:rPr>
        <w:t>.3</w:t>
      </w:r>
      <w:r w:rsidRPr="007754A3">
        <w:rPr>
          <w:sz w:val="22"/>
          <w:szCs w:val="22"/>
        </w:rPr>
        <w:t xml:space="preserve">. Предложено: </w:t>
      </w:r>
      <w:r w:rsidR="00E7534E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E7534E" w:rsidRPr="00394D0C">
        <w:rPr>
          <w:b w:val="0"/>
          <w:color w:val="000000"/>
          <w:sz w:val="22"/>
          <w:szCs w:val="22"/>
        </w:rPr>
        <w:t>ООО "Строительная Компания "ЭСТ", г. Москва, ИНН 7714679380,</w:t>
      </w:r>
      <w:r w:rsidR="00E7534E" w:rsidRPr="00BA64D5">
        <w:rPr>
          <w:b w:val="0"/>
          <w:color w:val="000000"/>
          <w:sz w:val="22"/>
          <w:szCs w:val="22"/>
        </w:rPr>
        <w:t xml:space="preserve"> </w:t>
      </w:r>
      <w:r w:rsidR="00E7534E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Подготовительные работы (2.1)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Монтаж сборных бетонных и железобетонных конструкций (7.2; 7.3)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4. Работы по устройству каменных конструкций (9.2)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5. Монтаж металлических конструкций (10.1)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6. Монтаж деревянных конструкций (11.1)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(12.3; 12.5; 12.8; 12.9; 12.10; 12.12)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15.4; 15.5; 15.6)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9. Монтажные работы (23.1; 23.2)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10. Пусконаладочные работы (24.1; 24.2)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E7534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7534E" w:rsidRPr="00BA64D5" w:rsidRDefault="007754A3" w:rsidP="00E753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E7534E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E7534E" w:rsidRPr="00394D0C">
        <w:rPr>
          <w:b w:val="0"/>
          <w:color w:val="000000"/>
          <w:sz w:val="22"/>
          <w:szCs w:val="22"/>
        </w:rPr>
        <w:t>ООО "Строительная Компания "ЭСТ", г. Москва, ИНН 7714679380,</w:t>
      </w:r>
      <w:r w:rsidR="00E7534E" w:rsidRPr="00BA64D5">
        <w:rPr>
          <w:b w:val="0"/>
          <w:color w:val="000000"/>
          <w:sz w:val="22"/>
          <w:szCs w:val="22"/>
        </w:rPr>
        <w:t xml:space="preserve"> </w:t>
      </w:r>
      <w:r w:rsidR="00E7534E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Подготовительные работы (2.1)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3. Монтаж сборных бетонных и железобетонных конструкций (7.2; 7.3)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4. Работы по устройству каменных конструкций (9.2)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5. Монтаж металлических конструкций (10.1)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6. Монтаж деревянных конструкций (11.1)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(12.3; 12.5; 12.8; 12.9; 12.10; 12.12)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15.4; 15.5; 15.6)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9. Монтажные работы (23.1; 23.2)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10. Пусконаладочные работы (24.1; 24.2)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754A3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Pr="00BA64D5" w:rsidRDefault="00E7534E" w:rsidP="00E753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7754A3">
        <w:rPr>
          <w:sz w:val="22"/>
          <w:szCs w:val="22"/>
        </w:rPr>
        <w:t xml:space="preserve">. Предложено: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394D0C">
        <w:rPr>
          <w:b w:val="0"/>
          <w:color w:val="000000"/>
          <w:sz w:val="22"/>
          <w:szCs w:val="22"/>
        </w:rPr>
        <w:t>ООО "ГазСтройМонтаж", РБ, ИНН 0264062850,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Устройство объектов нефтяной и газовой промышленности (22.1*; 22.2*; 22.3*; 22.4*; 22.5*; 22.6*; 22.7*; 22.8*; 22.9*; 22.10*; 22.11*; 22.12*)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 Стоимость объекта капитального строительства по одному договору не превышает 10 млн. руб. 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E7534E" w:rsidRPr="007754A3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7534E" w:rsidRPr="007754A3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7534E" w:rsidRPr="00BA64D5" w:rsidRDefault="00E7534E" w:rsidP="00E753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394D0C">
        <w:rPr>
          <w:b w:val="0"/>
          <w:color w:val="000000"/>
          <w:sz w:val="22"/>
          <w:szCs w:val="22"/>
        </w:rPr>
        <w:t>ООО "ГазСтройМонтаж", РБ, ИНН 0264062850,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>1. Устройство объектов нефтяной и газовой промышленности (22.1*; 22.2*; 22.3*; 22.4*; 22.5*; 22.6*; 22.7*; 22.8*; 22.9*; 22.10*; 22.11*; 22.12*)</w:t>
      </w:r>
    </w:p>
    <w:p w:rsidR="00E7534E" w:rsidRPr="00394D0C" w:rsidRDefault="00E7534E" w:rsidP="00E7534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94D0C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 Стоимость объекта капитального строительства по одному договору не превышает 10 млн. руб. </w:t>
      </w:r>
    </w:p>
    <w:p w:rsidR="00E7534E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E7534E" w:rsidRPr="007754A3" w:rsidRDefault="00E7534E" w:rsidP="00E753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754A3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D4542A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D4542A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Default="00E7534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</w:t>
      </w:r>
      <w:r w:rsidR="00D4542A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2D7EB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4542A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42A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34E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7AB18-26D1-4FD9-A82C-0C13E533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46DE-0585-4AFA-8386-70A50EB1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3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201</cp:revision>
  <cp:lastPrinted>2015-10-09T10:09:00Z</cp:lastPrinted>
  <dcterms:created xsi:type="dcterms:W3CDTF">2012-09-14T10:26:00Z</dcterms:created>
  <dcterms:modified xsi:type="dcterms:W3CDTF">2018-06-08T14:08:00Z</dcterms:modified>
</cp:coreProperties>
</file>