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340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D157E9">
        <w:rPr>
          <w:sz w:val="24"/>
          <w:szCs w:val="24"/>
        </w:rPr>
        <w:t>13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>
        <w:rPr>
          <w:rFonts w:ascii="Times New Roman" w:hAnsi="Times New Roman"/>
          <w:b/>
        </w:rPr>
        <w:t xml:space="preserve">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157E9" w:rsidRPr="00D6637E" w:rsidRDefault="001F7E5B" w:rsidP="00D157E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D157E9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D157E9" w:rsidRPr="00E4077C">
        <w:rPr>
          <w:b w:val="0"/>
          <w:color w:val="000000"/>
          <w:sz w:val="22"/>
          <w:szCs w:val="22"/>
        </w:rPr>
        <w:t>Закрытое акционерное общество "АЭРОРОКСА КЛИМАТ", Москва, ИНН 7703642565</w:t>
      </w:r>
      <w:r w:rsidR="00D157E9" w:rsidRPr="00D6637E">
        <w:rPr>
          <w:b w:val="0"/>
          <w:color w:val="000000"/>
          <w:sz w:val="22"/>
          <w:szCs w:val="22"/>
        </w:rPr>
        <w:t xml:space="preserve">, </w:t>
      </w:r>
      <w:r w:rsidR="00D157E9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D157E9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4. Пусконаладочные работы (24.7*; 24.8*; 24.9*; 24.10*; 24.11*; 24.12.*; 24.14*; 24.18*; 24.19*; 24.23*)</w:t>
      </w:r>
      <w:r w:rsidRPr="00F07C51">
        <w:rPr>
          <w:rFonts w:ascii="Times New Roman" w:hAnsi="Times New Roman"/>
        </w:rPr>
        <w:t xml:space="preserve">.  </w:t>
      </w:r>
    </w:p>
    <w:p w:rsidR="00D157E9" w:rsidRDefault="00D157E9" w:rsidP="00D157E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934B45" w:rsidRDefault="009575AD" w:rsidP="00D157E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D157E9" w:rsidRPr="00D6637E" w:rsidRDefault="008A68E6" w:rsidP="00D157E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D157E9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D157E9" w:rsidRPr="00E4077C">
        <w:rPr>
          <w:b w:val="0"/>
          <w:color w:val="000000"/>
          <w:sz w:val="22"/>
          <w:szCs w:val="22"/>
        </w:rPr>
        <w:t>Закрытое акционерное общество "АЭРОРОКСА КЛИМАТ", Москва, ИНН 7703642565</w:t>
      </w:r>
      <w:r w:rsidR="00D157E9" w:rsidRPr="00D6637E">
        <w:rPr>
          <w:b w:val="0"/>
          <w:color w:val="000000"/>
          <w:sz w:val="22"/>
          <w:szCs w:val="22"/>
        </w:rPr>
        <w:t xml:space="preserve">, </w:t>
      </w:r>
      <w:r w:rsidR="00D157E9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D157E9" w:rsidRPr="00E4077C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D157E9" w:rsidRDefault="00D157E9" w:rsidP="00D157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4. Пусконаладочные работы (24.7*; 24.8*; 24.9*; 24.10*; 24.11*; 24.12.*; 24.14*; 24.18*; 24.19*; 24.23*)</w:t>
      </w:r>
      <w:r w:rsidRPr="00F07C51">
        <w:rPr>
          <w:rFonts w:ascii="Times New Roman" w:hAnsi="Times New Roman"/>
        </w:rPr>
        <w:t xml:space="preserve">.  </w:t>
      </w:r>
    </w:p>
    <w:p w:rsidR="00D157E9" w:rsidRDefault="00D157E9" w:rsidP="00D157E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а </w:t>
      </w:r>
      <w:r w:rsidRPr="00D6637E">
        <w:rPr>
          <w:rStyle w:val="af"/>
          <w:rFonts w:ascii="Times New Roman" w:hAnsi="Times New Roman"/>
          <w:b w:val="0"/>
        </w:rPr>
        <w:t>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A976C2" w:rsidRDefault="00A9229D" w:rsidP="00D157E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5E6E37" w:rsidRPr="00D6637E" w:rsidRDefault="001F7E5B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5E6E37" w:rsidRPr="00D6637E">
        <w:rPr>
          <w:b w:val="0"/>
          <w:sz w:val="22"/>
          <w:szCs w:val="22"/>
        </w:rPr>
        <w:t xml:space="preserve">внести изменения в ранее </w:t>
      </w:r>
      <w:r w:rsidR="005E6E37" w:rsidRPr="00F950CD">
        <w:rPr>
          <w:b w:val="0"/>
          <w:sz w:val="22"/>
          <w:szCs w:val="22"/>
        </w:rPr>
        <w:t xml:space="preserve">выданное </w:t>
      </w:r>
      <w:r w:rsidR="005E6E37" w:rsidRPr="00F950CD">
        <w:rPr>
          <w:b w:val="0"/>
          <w:color w:val="000000"/>
          <w:sz w:val="22"/>
          <w:szCs w:val="22"/>
        </w:rPr>
        <w:t xml:space="preserve">ООО "ГарантСБ", Республика Башкортостан, ИНН 0276114975, </w:t>
      </w:r>
      <w:r w:rsidR="005E6E37" w:rsidRPr="00F950CD">
        <w:rPr>
          <w:b w:val="0"/>
          <w:sz w:val="22"/>
          <w:szCs w:val="22"/>
        </w:rPr>
        <w:t>свидетельство о допуске к</w:t>
      </w:r>
      <w:r w:rsidR="005E6E37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lastRenderedPageBreak/>
        <w:t>1. Устройство внутренних инженерных систем и оборудования зданий и сооружений (15.1*; 15.2*; 15.3*; 15.4*; 15.5*; 15.6*)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4. Пусконаладочные работы (24.3*; 24.4*; 24.5*; 24.6*; 24.7*; 24.8*; 24.9*; 24.10*; 24.11*; 24.12.*; 24.13*; 24.14*; 24.18*; 24.19*; 24.23*; 24.25*; 24.26*; 24.27*; 24.28*; 24.29*; 24.30*)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9575AD" w:rsidRDefault="009575AD" w:rsidP="00F8683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976C2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</w:t>
      </w:r>
      <w:r w:rsidR="005E6E37" w:rsidRPr="00F950CD">
        <w:rPr>
          <w:b w:val="0"/>
          <w:sz w:val="22"/>
          <w:szCs w:val="22"/>
        </w:rPr>
        <w:t xml:space="preserve">выданное </w:t>
      </w:r>
      <w:r w:rsidR="005E6E37" w:rsidRPr="00F950CD">
        <w:rPr>
          <w:b w:val="0"/>
          <w:color w:val="000000"/>
          <w:sz w:val="22"/>
          <w:szCs w:val="22"/>
        </w:rPr>
        <w:t xml:space="preserve">ООО "ГарантСБ", Республика Башкортостан, ИНН 0276114975, </w:t>
      </w:r>
      <w:r w:rsidR="005E6E37" w:rsidRPr="00F950CD">
        <w:rPr>
          <w:b w:val="0"/>
          <w:sz w:val="22"/>
          <w:szCs w:val="22"/>
        </w:rPr>
        <w:t>свидетельство о допуске к</w:t>
      </w:r>
      <w:r w:rsidR="005E6E37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15.3*; 15.4*; 15.5*; 15.6*)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5E6E37" w:rsidRPr="00F950CD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4. Пусконаладочные работы (24.3*; 24.4*; 24.5*; 24.6*; 24.7*; 24.8*; 24.9*; 24.10*; 24.11*; 24.12.*; 24.13*; 24.14*; 24.18*; 24.19*; 24.23*; 24.25*; 24.26*; 24.27*; 24.28*; 24.29*; 24.30*)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934B45" w:rsidRDefault="00A976C2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9575AD"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="009575AD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"Промальпсервис", Республика Башкортостан, ИНН 0276080370,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B46389">
        <w:rPr>
          <w:rFonts w:ascii="Times New Roman" w:hAnsi="Times New Roman"/>
        </w:rPr>
        <w:t xml:space="preserve"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                                                      </w:t>
      </w: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9575AD" w:rsidRPr="009575AD" w:rsidRDefault="009575AD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9575AD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"Промальпсервис", Республика Башкортостан, ИНН 0276080370,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B46389">
        <w:rPr>
          <w:rFonts w:ascii="Times New Roman" w:hAnsi="Times New Roman"/>
        </w:rPr>
        <w:t xml:space="preserve"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                                                      </w:t>
      </w: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9575AD" w:rsidRPr="00A976C2" w:rsidRDefault="009575AD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934B45"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4. </w:t>
      </w:r>
      <w:r w:rsidR="00934B45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"Первая Строительная Компания", г. Москва, ИНН 2317054802,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(2.1*; 2.2*; 2.4*)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(3.1*; 3.2; 3.3; 3.4; 3.5*; 3.6; 3.7*)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(4.2; 4.3; 4.4)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(10.1*; 10.2; 10.3; 10.4; 10.5*; 10.6)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(16.1*; 16.2*; 16.3*; 16.4*)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Устройство наружных сетей газоснабжения, кроме магистральных (19.1; 19.2; 19.3)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Pr="0034522D">
        <w:rPr>
          <w:rFonts w:ascii="Times New Roman" w:hAnsi="Times New Roman"/>
        </w:rPr>
        <w:t xml:space="preserve">.  </w:t>
      </w:r>
      <w:r w:rsidRPr="004D1CE8">
        <w:rPr>
          <w:rFonts w:ascii="Times New Roman" w:hAnsi="Times New Roman"/>
        </w:rPr>
        <w:t xml:space="preserve">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</w:t>
      </w:r>
      <w:r w:rsidRPr="00D6637E">
        <w:rPr>
          <w:rStyle w:val="af"/>
          <w:rFonts w:ascii="Times New Roman" w:hAnsi="Times New Roman"/>
          <w:b w:val="0"/>
        </w:rPr>
        <w:t xml:space="preserve"> </w:t>
      </w:r>
      <w:r>
        <w:rPr>
          <w:rStyle w:val="af"/>
          <w:rFonts w:ascii="Times New Roman" w:hAnsi="Times New Roman"/>
          <w:b w:val="0"/>
        </w:rPr>
        <w:t>(двадцать 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934B45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"Первая Строительная Компания", г. Москва, ИНН 2317054802,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(2.1*; 2.2*; 2.4*)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(3.1*; 3.2; 3.3; 3.4; 3.5*; 3.6; 3.7*)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(4.2; 4.3; 4.4)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(10.1*; 10.2; 10.3; 10.4; 10.5*; 10.6)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(16.1*; 16.2*; 16.3*; 16.4*)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Устройство наружных сетей газоснабжения, кроме магистральных (19.1; 19.2; 19.3)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</w:t>
      </w:r>
      <w:r w:rsidRPr="00B46389">
        <w:rPr>
          <w:rFonts w:ascii="Times New Roman" w:hAnsi="Times New Roman"/>
        </w:rPr>
        <w:lastRenderedPageBreak/>
        <w:t>33.3; 33.4; 33.5; 33.6; 33.7; 33.8; 33.9; 33.10; 33.13)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Pr="0034522D">
        <w:rPr>
          <w:rFonts w:ascii="Times New Roman" w:hAnsi="Times New Roman"/>
        </w:rPr>
        <w:t xml:space="preserve">.  </w:t>
      </w:r>
      <w:r w:rsidRPr="004D1CE8">
        <w:rPr>
          <w:rFonts w:ascii="Times New Roman" w:hAnsi="Times New Roman"/>
        </w:rPr>
        <w:t xml:space="preserve">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</w:t>
      </w:r>
      <w:r w:rsidRPr="00D6637E">
        <w:rPr>
          <w:rStyle w:val="af"/>
          <w:rFonts w:ascii="Times New Roman" w:hAnsi="Times New Roman"/>
          <w:b w:val="0"/>
        </w:rPr>
        <w:t xml:space="preserve"> </w:t>
      </w:r>
      <w:r>
        <w:rPr>
          <w:rStyle w:val="af"/>
          <w:rFonts w:ascii="Times New Roman" w:hAnsi="Times New Roman"/>
          <w:b w:val="0"/>
        </w:rPr>
        <w:t>(двадцать 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934B45" w:rsidRPr="00A47E47">
        <w:rPr>
          <w:rFonts w:ascii="Times New Roman" w:hAnsi="Times New Roman"/>
          <w:b/>
        </w:rPr>
        <w:t>.5.  Предложено:</w:t>
      </w:r>
      <w:r w:rsidR="00934B45" w:rsidRPr="00FA6EE6">
        <w:rPr>
          <w:sz w:val="23"/>
          <w:szCs w:val="23"/>
        </w:rPr>
        <w:t xml:space="preserve"> </w:t>
      </w:r>
      <w:r w:rsidRPr="00D6637E">
        <w:rPr>
          <w:rFonts w:ascii="Times New Roman" w:hAnsi="Times New Roman"/>
        </w:rPr>
        <w:t xml:space="preserve">внести изменения в ранее выданное </w:t>
      </w:r>
      <w:r w:rsidRPr="00B46389">
        <w:rPr>
          <w:rFonts w:ascii="Times New Roman" w:hAnsi="Times New Roman"/>
          <w:color w:val="000000"/>
        </w:rPr>
        <w:t>ООО "Строительная компания "ВОССТАРХ", г. Москва, ИНН 7728201322,</w:t>
      </w:r>
      <w:r w:rsidRPr="00D6637E">
        <w:rPr>
          <w:rFonts w:ascii="Times New Roman" w:hAnsi="Times New Roman"/>
          <w:color w:val="000000"/>
        </w:rPr>
        <w:t xml:space="preserve"> </w:t>
      </w:r>
      <w:r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Работы по устройству каменных конструкций (9.1; 9.2)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934B45" w:rsidP="005E6E3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5E6E37" w:rsidRPr="00D6637E">
        <w:rPr>
          <w:rFonts w:ascii="Times New Roman" w:hAnsi="Times New Roman"/>
        </w:rPr>
        <w:t xml:space="preserve">внести изменения в ранее выданное </w:t>
      </w:r>
      <w:r w:rsidR="005E6E37" w:rsidRPr="00B46389">
        <w:rPr>
          <w:rFonts w:ascii="Times New Roman" w:hAnsi="Times New Roman"/>
          <w:color w:val="000000"/>
        </w:rPr>
        <w:t>ООО "Строительная компания "ВОССТАРХ", г. Москва, ИНН 7728201322,</w:t>
      </w:r>
      <w:r w:rsidR="005E6E37" w:rsidRPr="00D6637E">
        <w:rPr>
          <w:rFonts w:ascii="Times New Roman" w:hAnsi="Times New Roman"/>
          <w:color w:val="000000"/>
        </w:rPr>
        <w:t xml:space="preserve"> </w:t>
      </w:r>
      <w:r w:rsidR="005E6E37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Работы по устройству каменных конструкций (9.1; 9.2)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934B45" w:rsidRPr="00F8683C">
        <w:rPr>
          <w:sz w:val="22"/>
          <w:szCs w:val="22"/>
        </w:rPr>
        <w:t>.6.  Предложено:</w:t>
      </w:r>
      <w:r w:rsidR="00934B45" w:rsidRPr="001F7E5B">
        <w:rPr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"Организатор", г. Москва, ИНН 7704037955,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(2.1; 2.2; 2.3; 2.4)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(3.1; 3.2; 3.5; 3.6)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(4.3; 4.4)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Свайные работы. Закрепление грунтов (5.3; 5.4)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(10.1; 10.2; 10.3; 10.4; 10.5; 10.6)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(16.1; 16.2; 16.3; 16.4)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Монтажные работы (23.4; 23.5; 23.6; 23.11; 23.32)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24. Промышленные печи и дымовые трубы (31.2; 31.3; 31.4; 31.5)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 (двадцать пять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934B45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"Организатор", г. Москва, ИНН 7704037955,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(2.1; 2.2; 2.3; 2.4)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(3.1; 3.2; 3.5; 3.6)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(4.3; 4.4)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Свайные работы. Закрепление грунтов (5.3; 5.4)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(10.1; 10.2; 10.3; 10.4; 10.5; 10.6)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(16.1; 16.2; 16.3; 16.4)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Монтажные работы (23.4; 23.5; 23.6; 23.11; 23.32)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24. Промышленные печи и дымовые трубы (31.2; 31.3; 31.4; 31.5)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 (двадцать пять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A47E47">
        <w:rPr>
          <w:sz w:val="23"/>
          <w:szCs w:val="23"/>
        </w:rPr>
        <w:t xml:space="preserve">7.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АО "МЕДТОРГСЕРВИС", г.</w:t>
      </w:r>
      <w:r w:rsidRPr="00B46389">
        <w:rPr>
          <w:b w:val="0"/>
          <w:color w:val="000000"/>
          <w:sz w:val="22"/>
          <w:szCs w:val="22"/>
        </w:rPr>
        <w:t>Москва, ИНН 7743067791,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Земляные работы (3.2; 3.3; 3.4; 3.6; 3.7)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скважин (4.2; 4.3; 4.4; 4.5)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металлических конструкций (10.1; 10.2; 10.3; 10.4; 10.5)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9. Устройство внутренних инженерных систем и оборудования зданий и сооружений (15.3)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Устройство наружных сетей водопровода (16.1; 16.2; 16.3; 16.4)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Монтажные работы (23.1; 23.2; 23.3; 23.4; 23.11; 23.25; 23.26; 23.29; 23.32)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Пусконаладочные работы (24.1; 24.2; 24.3; 24.4; 24.5; 24.6; 24.8; 24.9; 24.20; 24.23; 24.24; 24.25; 24.26; 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автомобильных дорог и аэродромодов (25.1; 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3 млрд. руб.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</w:t>
      </w:r>
      <w:r>
        <w:rPr>
          <w:rStyle w:val="af"/>
          <w:rFonts w:ascii="Times New Roman" w:hAnsi="Times New Roman"/>
          <w:b w:val="0"/>
        </w:rPr>
        <w:t xml:space="preserve"> 19 (девятнадцать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>
        <w:rPr>
          <w:b w:val="0"/>
          <w:color w:val="000000"/>
          <w:sz w:val="22"/>
          <w:szCs w:val="22"/>
        </w:rPr>
        <w:t>АО "МЕДТОРГСЕРВИС", г.</w:t>
      </w:r>
      <w:r w:rsidR="005E6E37" w:rsidRPr="00B46389">
        <w:rPr>
          <w:b w:val="0"/>
          <w:color w:val="000000"/>
          <w:sz w:val="22"/>
          <w:szCs w:val="22"/>
        </w:rPr>
        <w:t>Москва, ИНН 7743067791,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Земляные работы (3.2; 3.3; 3.4; 3.6; 3.7)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скважин (4.2; 4.3; 4.4; 4.5)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металлических конструкций (10.1; 10.2; 10.3; 10.4; 10.5)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Устройство наружных сетей водопровода (16.1; 16.2; 16.3; 16.4)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Монтажные работы (23.1; 23.2; 23.3; 23.4; 23.11; 23.25; 23.26; 23.29; 23.32)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Пусконаладочные работы (24.1; 24.2; 24.3; 24.4; 24.5; 24.6; 24.8; 24.9; 24.20; 24.23; 24.24; 24.25; 24.26; 24.29; 24.30)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автомобильных дорог и аэродромодов (25.1; 25.2; 25.4; 25.6; 25.7; 25.8)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3 млрд. руб.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</w:t>
      </w:r>
      <w:r>
        <w:rPr>
          <w:rStyle w:val="af"/>
          <w:rFonts w:ascii="Times New Roman" w:hAnsi="Times New Roman"/>
          <w:b w:val="0"/>
        </w:rPr>
        <w:t xml:space="preserve"> 19 (девятнадцать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lastRenderedPageBreak/>
        <w:t>1</w:t>
      </w:r>
      <w:r w:rsidR="00A47E47" w:rsidRPr="00FA6EE6">
        <w:rPr>
          <w:sz w:val="23"/>
          <w:szCs w:val="23"/>
        </w:rPr>
        <w:t>.</w:t>
      </w:r>
      <w:r w:rsidR="00A47E47">
        <w:rPr>
          <w:sz w:val="23"/>
          <w:szCs w:val="23"/>
        </w:rPr>
        <w:t xml:space="preserve">8.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"БЕНЕ РУС", Москва, ИНН 7707648783,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 деревянных конструкций (11.1)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"БЕНЕ РУС", Москва, ИНН 7707648783,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 деревянных конструкций (11.1)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A47E47">
        <w:rPr>
          <w:sz w:val="23"/>
          <w:szCs w:val="23"/>
        </w:rPr>
        <w:t xml:space="preserve">9.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 xml:space="preserve">ООО "Наяда-М", г. Москва, ИНН 7734516970,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10.2; 10.3; 10.4; 10.5; 10.6)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 xml:space="preserve">ООО "Наяда-М", г. Москва, ИНН 7734516970,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10.2; 10.3; 10.4; 10.5; 10.6)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A47E47">
        <w:rPr>
          <w:sz w:val="23"/>
          <w:szCs w:val="23"/>
        </w:rPr>
        <w:t xml:space="preserve">10.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 "Наяда-Столица", г.</w:t>
      </w:r>
      <w:r w:rsidRPr="00B46389">
        <w:rPr>
          <w:b w:val="0"/>
          <w:color w:val="000000"/>
          <w:sz w:val="22"/>
          <w:szCs w:val="22"/>
        </w:rPr>
        <w:t xml:space="preserve">Москва, ИНН 7730654369,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(23.35*)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>
        <w:rPr>
          <w:b w:val="0"/>
          <w:color w:val="000000"/>
          <w:sz w:val="22"/>
          <w:szCs w:val="22"/>
        </w:rPr>
        <w:t>ООО "Наяда-Столица", г.</w:t>
      </w:r>
      <w:r w:rsidR="005E6E37" w:rsidRPr="00B46389">
        <w:rPr>
          <w:b w:val="0"/>
          <w:color w:val="000000"/>
          <w:sz w:val="22"/>
          <w:szCs w:val="22"/>
        </w:rPr>
        <w:t xml:space="preserve">Москва, ИНН 7730654369,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(23.35*)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lastRenderedPageBreak/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11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"НоябрьскНефтеГазАвтоматика", ЯНАО, ИНН 8905032469,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Пусконаладочные работы (24.10*; 24.11*; 24.12.*; 24.13*; 24.31*)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"НоябрьскНефтеГазАвтоматика", ЯНАО, ИНН 8905032469,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Пусконаладочные работы (24.10*; 24.11*; 24.12.*; 24.13*; 24.31*)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12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"Контакт-М", Ульяновская область, ИНН 7325026100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наружных электрических сетей и линий связи (20.1;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Монтажные работы (23.1; 23.5; 23.6)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Пусконаладочные работы (24.1; 24.3; 24.4; 24.5; 24.9; 24.10; 24.11; 24.12.; 24.14; 24.15; 24.16; 24.29; 24.30)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ООО "Контакт-М", Ульяновская область, ИНН 7325026100</w:t>
      </w:r>
      <w:r w:rsidR="005E6E37" w:rsidRPr="00D6637E">
        <w:rPr>
          <w:b w:val="0"/>
          <w:color w:val="000000"/>
          <w:sz w:val="22"/>
          <w:szCs w:val="22"/>
        </w:rPr>
        <w:t xml:space="preserve">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3. Устройство наружных электрических сетей и линий связи (20.1; 20.12)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Монтажные работы (23.1; 23.5; 23.6)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Пусконаладочные работы (24.1; 24.3; 24.4; 24.5; 24.9; 24.10; 24.11; 24.12.; 24.14; 24.15; 24.16; 24.29; 24.30)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5B110E">
        <w:rPr>
          <w:sz w:val="23"/>
          <w:szCs w:val="23"/>
        </w:rPr>
        <w:t>.13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АО «СОПАС», Москва, ИНН 7717094781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наружных сетей водопровода (16.1*; 16.2*; 16.3*; 16.4*)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Устройство наружных электрических сетей и линий связи (20.1*; 20.2*; 20.3*; 20.5*; 20.6*; 20.8*; 20.9*; 20.10*; 20.11*; 20.12*)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B46389">
        <w:rPr>
          <w:b w:val="0"/>
          <w:color w:val="000000"/>
          <w:sz w:val="22"/>
          <w:szCs w:val="22"/>
        </w:rPr>
        <w:t>АО «СОПАС», Москва, ИНН 7717094781</w:t>
      </w:r>
      <w:r w:rsidR="005E6E37" w:rsidRPr="00D6637E">
        <w:rPr>
          <w:b w:val="0"/>
          <w:color w:val="000000"/>
          <w:sz w:val="22"/>
          <w:szCs w:val="22"/>
        </w:rPr>
        <w:t xml:space="preserve">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наружных сетей водопровода (16.1*; 16.2*; 16.3*; 16.4*)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Устройство наружных электрических сетей и линий связи (20.1*; 20.2*; 20.3*; 20.5*; 20.6*; 20.8*; 20.9*; 20.10*; 20.11*; 20.12*)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E6E37" w:rsidRPr="00B46389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14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 xml:space="preserve">АО УК "Завод Водоприбор", г. Москва, ИНН 7717727498,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Устройство наружных сетей водопровода (16.1; 16.2)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наружных сетей канализации (17.3)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теплоснабжения (18.3)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Монтажные работы (23.6)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Пусконаладочные работы (24.9; 24.10; 24.29; 24.30)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(шесть) видов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 xml:space="preserve">АО УК "Завод Водоприбор", г. Москва, ИНН 7717727498,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Устройство наружных сетей водопровода (16.1; 16.2)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наружных сетей канализации (17.3)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теплоснабжения (18.3)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Монтажные работы (23.6)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Пусконаладочные работы (24.9; 24.10; 24.29; 24.30)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(шесть) видов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1F7E5B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5B110E" w:rsidRP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15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"ОРБИТАЛ", Москва, ИНН 7716590949,</w:t>
      </w:r>
      <w:r w:rsidRPr="00A809A5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Монтаж металлических конструкций (10.3; 10.5)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внутренних инженерных систем и оборудования зданий и сооружений (15.1; 15.3)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наружных сетей канализации (17.1; 17.2; 17.3; 17.4;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наружных сетей газоснабжения, кроме магистральных (19.4; 19.5; 19.6; 19.7; 19.8;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электрических сетей и линий связи (20.3; 20.9; 20.11; 20.12)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Монтажные работы (23.4; 23.5; 23.20; 23.24; 23.28; 23.29; 23.32)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Пусконаладочные работы (24.6; 24.7; 24.8; 24.9; 24.10; 24.11; 24.12.; 24.19; 24.23; 24.29; 24.30)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>ООО "ОРБИТАЛ", Москва, ИНН 7716590949,</w:t>
      </w:r>
      <w:r w:rsidR="005E6E37" w:rsidRPr="00A809A5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Монтаж металлических конструкций (10.3; 10.5)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внутренних инженерных систем и оборудования зданий и сооружений (15.1; 15.3)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наружных сетей канализации (17.1; 17.2; 17.3; 17.4;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наружных сетей газоснабжения, кроме магистральных (19.4; 19.5; 19.6; 19.7; 19.8;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электрических сетей и линий связи (20.3; 20.9; 20.11; 20.12)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Монтажные работы (23.4; 23.5; 23.20; 23.24; 23.28; 23.29; 23.32)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Пусконаладочные работы (24.6; 24.7; 24.8; 24.9; 24.10; 24.11; 24.12.; 24.19; 24.23; 24.29; 24.30)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</w:t>
      </w:r>
      <w:r w:rsidR="00A47E47">
        <w:rPr>
          <w:sz w:val="23"/>
          <w:szCs w:val="23"/>
        </w:rPr>
        <w:t xml:space="preserve">6.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АО "Трест "Шахтспецстрой", г. Москва, ИНН 7701667331,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3.2*; 3.3*; 3.4*; 3.5*; 3.6*; 3.7*)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4.2*; 4.3*; 4.4*; 4.5*)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(5.1*; 5.2*; 5.3*; 5.4*; 5.5; 5.6*; 5.7*; 5.8*; 5.9*)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Буровзрывные работы при строительстве (8.1*)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Работы по устройству каменных конструкций (9.1; 9.2; 9.3)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металлических конструкций (10.1*; 10.2*; 10.3*; 10.4*; 10.5*; 10.6*)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Монтаж деревянных конструкций (11.1*; 11.2*)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Устройство кровель (13.1*; 13.2*; 13.3*)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14.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внутренних инженерных систем и оборудования зданий и сооружений (15.1*; 15.2*; 15.3*; 15.4*; 15.5*; 15.6*)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водопровода (16.1*; 16.2*; 16.3*; 16.4*)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17. Устройство наружных сетей канализации (17.1; 17.2; 17.3; 17.4; 17.5; 17.6;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18. Устройство наружных сетей теплоснабжения (18.1; 18.2; 18.3;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19. Устройство наружных сетей газоснабжения, кроме магистральных (19.1; 19.2; 19.3; 19.4; 19.5; 19.6; 19.7; 19.8; 19.9;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Устройство объектов нефтяной и газовой промышленности (22.1; 22.2; 22.3; 22.4; 22.5; 22.6; 22.7; 22.8; 22.9*; 22.10; 22.11; 22.12)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24. Устройство автомобильных дорог и аэродромодов (25.1*; 25.2*; 25.4*; 25.6*; 25.7*; 25.8*)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железнодорожных и трамвайных путей (26.1; 26.2; 26.3; 26.4; 26.5; 26.6; 26.7; 26.8)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тоннелей, метрополитенов (27.1*; 27.2*; 27.3*; 27.4*; 27.5*; 27.6*; 27.7*)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шахтных сооружений (28.1*; 28.2*; 28.3*; 28.4*; 28.5*)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Устройство мостов, эстакад и путепроводов (29.1; 29.2; 29.3; 29.4; 29.5; 29.6; 29.7)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Гидротехнические работы, водолазные работы (30.1; 30.2; 30.3; 30.4; 30.5; 30.6; 30.7; 30.8; 30.9; 30.10; 30.11)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Промышленные печи и дымовые трубы (31.2; 31.3; 31.4; 31.5)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32 (тридцать 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>АО "Трест "Шахтспецстрой", г. Москва, ИНН 7701667331,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3.2*; 3.3*; 3.4*; 3.5*; 3.6*; 3.7*)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4.2*; 4.3*; 4.4*; 4.5*)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(5.1*; 5.2*; 5.3*; 5.4*; 5.5; 5.6*; 5.7*; 5.8*; 5.9*)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Буровзрывные работы при строительстве (8.1*)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Работы по устройству каменных конструкций (9.1; 9.2; 9.3)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металлических конструкций (10.1*; 10.2*; 10.3*; 10.4*; 10.5*; 10.6*)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Монтаж деревянных конструкций (11.1*; 11.2*)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Устройство кровель (13.1*; 13.2*; 13.3*)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14.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внутренних инженерных систем и оборудования зданий и сооружений (15.1*; 15.2*; 15.3*; 15.4*; 15.5*; 15.6*)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водопровода (16.1*; 16.2*; 16.3*; 16.4*)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17. Устройство наружных сетей канализации (17.1; 17.2; 17.3; 17.4; 17.5; 17.6;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18. Устройство наружных сетей теплоснабжения (18.1; 18.2; 18.3;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19. Устройство наружных сетей газоснабжения, кроме магистральных (19.1; 19.2; 19.3; 19.4; 19.5; 19.6; 19.7; 19.8; 19.9;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Устройство объектов нефтяной и газовой промышленности (22.1; 22.2; 22.3; 22.4; 22.5; 22.6; 22.7; 22.8; 22.9*; 22.10; 22.11; 22.12)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24. Устройство автомобильных дорог и аэродромодов (25.1*; 25.2*; 25.4*; 25.6*; 25.7*; 25.8*)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железнодорожных и трамвайных путей (26.1; 26.2; 26.3; 26.4; 26.5; 26.6; 26.7; 26.8)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тоннелей, метрополитенов (27.1*; 27.2*; 27.3*; 27.4*; 27.5*; 27.6*; 27.7*)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шахтных сооружений (28.1*; 28.2*; 28.3*; 28.4*; 28.5*)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Устройство мостов, эстакад и путепроводов (29.1; 29.2; 29.3; 29.4; 29.5; 29.6; 29.7)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Гидротехнические работы, водолазные работы (30.1; 30.2; 30.3; 30.4; 30.5; 30.6; 30.7; 30.8; 30.9; 30.10; 30.11)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Промышленные печи и дымовые трубы (31.2; 31.3; 31.4; 31.5)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32 (тридцать два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17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"ТехСтройСервис", Тверская область, ИНН 6950017099 (смена наименования, бывш. ООО "ТверьСтройСервис"),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(2.1; 2.2; 2.3; 2.4)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(3.1; 3.2; 3.3; 3.4; 3.5; 3.6; 3.7)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4.2; 4.3; 4.4; 4.5)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 металлических конструкций (10.1; 10.2; 10.3; 10.4; 10.5; 10.6)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деревянных конструкций (11.1; 11.2)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Устройство кровель (13.1; 13.2; 13.3)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17. Устройство наружных сетей теплоснабжения (18.1*; 18.2*; 18.3*;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19. Устройство наружных электрических сетей и линий связи (20.1; 20.2; 20.3; 20.4*; 20.5; 20.6; 20.7*; 20.8; 20.9; 20.10; 20.11; 20.12; 20.13)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22.9*; 22.10; 22.11; 22.12)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23. Устройство автомобильных дорог и аэродромодов (25.1; 25.2; 25.3*; 25.4; 25.5*; 25.6; 25.7; 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24. Устройство железнодорожных и трамвайных путей (26.1; 26.2; 26.3; 26.4; 26.5; 26.6; 26.7; 26.8)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шахтных сооружений (28.1*; 28.2*; 28.3*; 28.4*; 28.5*)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мостов, эстакад и путепроводов (29.1; 29.2; 29.3; 29.4; 29.5; 29.6; 29.7)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Гидротехнические работы, водолазные работы (30.1; 30.2; 30.3; 30.4; 30.5; 30.6; 30.7; 30.8; 30.9; 30.10*; 30.11)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Промышленные печи и дымовые трубы (31.1*; 31.2; 31.3; 31.4; 31.5)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31 (тридцать 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>ООО "ТехСтройСервис", Тверская область, ИНН 6950017099 (смена наименования, бывш. ООО "ТверьСтройСервис"),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(2.1; 2.2; 2.3; 2.4)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(3.1; 3.2; 3.3; 3.4; 3.5; 3.6; 3.7)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4.2; 4.3; 4.4; 4.5)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Работы по устройству каменных конструкций (9.1; 9.2; 9.3)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 металлических конструкций (10.1; 10.2; 10.3; 10.4; 10.5; 10.6)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деревянных конструкций (11.1; 11.2)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Устройство кровель (13.1; 13.2; 13.3)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17. Устройство наружных сетей теплоснабжения (18.1*; 18.2*; 18.3*;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19. Устройство наружных электрических сетей и линий связи (20.1; 20.2; 20.3; 20.4*; 20.5; 20.6; 20.7*; 20.8; 20.9; 20.10; 20.11; 20.12; 20.13)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22.9*; 22.10; 22.11; 22.12)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23. Устройство автомобильных дорог и аэродромодов (25.1; 25.2; 25.3*; 25.4; 25.5*; 25.6; 25.7; 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24. Устройство железнодорожных и трамвайных путей (26.1; 26.2; 26.3; 26.4; 26.5; 26.6; 26.7; 26.8)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шахтных сооружений (28.1*; 28.2*; 28.3*; 28.4*; 28.5*)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мостов, эстакад и путепроводов (29.1; 29.2; 29.3; 29.4; 29.5; 29.6; 29.7)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Гидротехнические работы, водолазные работы (30.1; 30.2; 30.3; 30.4; 30.5; 30.6; 30.7; 30.8; 30.9; 30.10*; 30.11)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Промышленные печи и дымовые трубы (31.1*; 31.2; 31.3; 31.4; 31.5)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</w:t>
      </w:r>
      <w:r w:rsidRPr="00D93AC2">
        <w:rPr>
          <w:rFonts w:ascii="Times New Roman" w:hAnsi="Times New Roman"/>
        </w:rPr>
        <w:lastRenderedPageBreak/>
        <w:t xml:space="preserve">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31 (тридцать один</w:t>
      </w:r>
      <w:r w:rsidRPr="00D6637E">
        <w:rPr>
          <w:rStyle w:val="af"/>
          <w:rFonts w:ascii="Times New Roman" w:hAnsi="Times New Roman"/>
          <w:b w:val="0"/>
        </w:rPr>
        <w:t>) вид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18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"СпецМонтажСистема", Республика Башкортостан, ИНН 0274125957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кровель (13.1*; 13.2*; 13.3*)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Устройство наружных электрических сетей и линий связи (20.1*; 20.2*; 20.3*; 20.5*; 20.8*; 20.10*; 20.12*; 20.13*)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объектов нефтяной и газовой промышленности (22.1*; 22.2*; 22.3*; 22.4*; 22.5*; 22.6*; 22.7*; 22.8*; 22.9*; 22.10*; 22.11*; 22.12*)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Монтажные работы (23.1*; 23.2*; 23.3*; 23.4*; 23.5*; 23.6*; 23.8*; 23.9*; 23.10*; 23.11*; 23.14*; 23.16*; 23.19*; 23.20*; 23.21*; 23.22*; 23.23*; 23.24*; 23.25*; 23.26*; 23.27*; 23.28*; 23.30*; 23.32*; 23.33*; 23.35*; 23.36*)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Пусконаладочные работы (24.1*; 24.2*; 24.3*; 24.4*; 24.5*; 24.6*; 24.7*; 24.8*; 24.9*; 24.10*; 24.11*; 24.12.*; 24.13*; 24.14*; 24.26*; 24.29*; 24.30*; 24.31*)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(тринадцать) видов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>ООО "СпецМонтажСистема", Республика Башкортостан, ИНН 0274125957</w:t>
      </w:r>
      <w:r w:rsidR="005E6E37" w:rsidRPr="00D6637E">
        <w:rPr>
          <w:b w:val="0"/>
          <w:color w:val="000000"/>
          <w:sz w:val="22"/>
          <w:szCs w:val="22"/>
        </w:rPr>
        <w:t xml:space="preserve">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3.5*)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кровель (13.1*; 13.2*; 13.3*)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Устройство наружных электрических сетей и линий связи (20.1*; 20.2*; 20.3*; 20.5*; 20.8*; 20.10*; 20.12*; 20.13*)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объектов нефтяной и газовой промышленности (22.1*; 22.2*; 22.3*; 22.4*; 22.5*; 22.6*; 22.7*; 22.8*; 22.9*; 22.10*; 22.11*; 22.12*)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Монтажные работы (23.1*; 23.2*; 23.3*; 23.4*; 23.5*; 23.6*; 23.8*; 23.9*; 23.10*; 23.11*; 23.14*; 23.16*; 23.19*; 23.20*; 23.21*; 23.22*; 23.23*; 23.24*; 23.25*; 23.26*; 23.27*; 23.28*; 23.30*; 23.32*; 23.33*; 23.35*; 23.36*)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13. Пусконаладочные работы (24.1*; 24.2*; 24.3*; 24.4*; 24.5*; 24.6*; 24.7*; 24.8*; 24.9*; 24.10*; 24.11*; 24.12.*; 24.13*; 24.14*; 24.26*; 24.29*; 24.30*; 24.31*)</w:t>
      </w:r>
      <w:r>
        <w:rPr>
          <w:rFonts w:ascii="Times New Roman" w:hAnsi="Times New Roman"/>
        </w:rPr>
        <w:t>.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(тринадцать) видов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19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 xml:space="preserve">ООО "Строительная компания "ОЛИМП", г. Москва, ИНН 7701794273,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Работы по устройству каменных конструкций (9.1; 9.2)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Монтаж металлических конструкций (10.1; 10.5)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деревянных конструкций (11.1; 11.2)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кровель (13.1; 13.2; 13.3)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(24.7; 24.8; 24.9; 24.12.; 24.14)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автомобильных дорог и аэродромодов (25.2; 25.4; 25.7; 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 xml:space="preserve">ООО "Строительная компания "ОЛИМП", г. Москва, ИНН 7701794273,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Работы по устройству каменных конструкций (9.1; 9.2)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Монтаж металлических конструкций (10.1; 10.5)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деревянных конструкций (11.1; 11.2)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кровель (13.1; 13.2; 13.3)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Фасадные работы (14.1; 14.2)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(24.7; 24.8; 24.9; 24.12.; 24.14)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автомобильных дорог и аэродромодов (25.2; 25.4; 25.7; 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E6E37" w:rsidRPr="00D6637E" w:rsidRDefault="005E6E3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47E47"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20</w:t>
      </w:r>
      <w:r w:rsidR="00A47E47">
        <w:rPr>
          <w:sz w:val="23"/>
          <w:szCs w:val="23"/>
        </w:rPr>
        <w:t xml:space="preserve">. </w:t>
      </w:r>
      <w:r w:rsidR="00A47E47"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"МОССТРОЙЭКСПЛУАТАЦИЯ", г. Москва, ИНН 7743064952,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металлических конструкций (10.1)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кровель (13.2)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сетей канализации (17.1; 17.4;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наружных сетей теплоснабжения (18.2; 18.3;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Монтажные работы (23.1; 23.6)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автомобильных дорог и аэродромодов (25.8)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5E6E3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E6E37" w:rsidRPr="00D6637E" w:rsidRDefault="00A47E47" w:rsidP="005E6E3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E6E3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E6E37" w:rsidRPr="00D93AC2">
        <w:rPr>
          <w:b w:val="0"/>
          <w:color w:val="000000"/>
          <w:sz w:val="22"/>
          <w:szCs w:val="22"/>
        </w:rPr>
        <w:t>ООО "МОССТРОЙЭКСПЛУАТАЦИЯ", г. Москва, ИНН 7743064952,</w:t>
      </w:r>
      <w:r w:rsidR="005E6E37" w:rsidRPr="00D6637E">
        <w:rPr>
          <w:b w:val="0"/>
          <w:color w:val="000000"/>
          <w:sz w:val="22"/>
          <w:szCs w:val="22"/>
        </w:rPr>
        <w:t xml:space="preserve"> </w:t>
      </w:r>
      <w:r w:rsidR="005E6E3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металлических конструкций (10.1)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кровель (13.2)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наружных сетей водопровода (16.1; 16.2; 16.3; 16.4)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сетей канализации (17.1; 17.4; 17.7)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наружных сетей теплоснабжения (18.2; 18.3; 18.4; 18.5)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Монтажные работы (23.1; 23.6)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(24.1)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автомобильных дорог и аэродромодов (25.8)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6E37" w:rsidRPr="00D93AC2" w:rsidRDefault="005E6E37" w:rsidP="005E6E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 Стоимость объекта капитального строительства по одному договору не превышает 10 млн. руб.  </w:t>
      </w:r>
    </w:p>
    <w:p w:rsidR="005E6E37" w:rsidRDefault="005E6E3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5E6E3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8A203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83C" w:rsidRDefault="00F8683C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8A2035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D157E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A2035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2035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C06BC-DB56-4A75-86C3-3CD53B1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8F6B-2087-468A-967B-255299C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17</Pages>
  <Words>9749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197</cp:revision>
  <cp:lastPrinted>2015-08-14T13:01:00Z</cp:lastPrinted>
  <dcterms:created xsi:type="dcterms:W3CDTF">2012-09-14T10:26:00Z</dcterms:created>
  <dcterms:modified xsi:type="dcterms:W3CDTF">2018-06-09T10:57:00Z</dcterms:modified>
</cp:coreProperties>
</file>